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pPr>
      <w:bookmarkStart w:colFirst="0" w:colLast="0" w:name="_gjdgxs" w:id="0"/>
      <w:bookmarkEnd w:id="0"/>
      <w:r w:rsidDel="00000000" w:rsidR="00000000" w:rsidRPr="00000000">
        <w:rPr/>
        <w:drawing>
          <wp:inline distB="0" distT="0" distL="0" distR="0">
            <wp:extent cx="741045" cy="7943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1045" cy="7943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left="-57" w:right="-57"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МИНИСТЕРСТВО ПРОФЕССИОНАЛЬНОГО ОБРАЗОВАНИЯ</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 ЗАНЯТОСТИ НАСЕЛЕНИЯ ПРИМОРСКОГО КРАЯ</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ПРИКАЗ</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                                г. Владивосток                                     № ____________</w:t>
      </w:r>
    </w:p>
    <w:p w:rsidR="00000000" w:rsidDel="00000000" w:rsidP="00000000" w:rsidRDefault="00000000" w:rsidRPr="00000000" w14:paraId="0000000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 утверждении Положения о проведении ежегодной краевой </w:t>
      </w:r>
    </w:p>
    <w:p w:rsidR="00000000" w:rsidDel="00000000" w:rsidP="00000000" w:rsidRDefault="00000000" w:rsidRPr="00000000" w14:paraId="0000000A">
      <w:pPr>
        <w:spacing w:after="0" w:line="240" w:lineRule="auto"/>
        <w:jc w:val="center"/>
        <w:rPr/>
      </w:pPr>
      <w:r w:rsidDel="00000000" w:rsidR="00000000" w:rsidRPr="00000000">
        <w:rPr>
          <w:rFonts w:ascii="Times New Roman" w:cs="Times New Roman" w:eastAsia="Times New Roman" w:hAnsi="Times New Roman"/>
          <w:b w:val="1"/>
          <w:sz w:val="28"/>
          <w:szCs w:val="28"/>
          <w:rtl w:val="0"/>
        </w:rPr>
        <w:t xml:space="preserve">Премии «Золотой фонд. СПОсобная молодежь»</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both"/>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color w:val="000000"/>
          <w:sz w:val="28"/>
          <w:szCs w:val="28"/>
          <w:rtl w:val="0"/>
        </w:rPr>
        <w:t xml:space="preserve">В целях выявления и поддержки обучающихся, осваивающих образовательные программы среднего профессионального образования на территории Приморского края, имеющих особые достижения в области профессиональной деятельности, творчества, спорта, науки, молодежной политики, студенческого лидерства, общественной деятельности и добровольчества</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ПРИКАЗЫВАЮ:</w:t>
      </w:r>
    </w:p>
    <w:p w:rsidR="00000000" w:rsidDel="00000000" w:rsidP="00000000" w:rsidRDefault="00000000" w:rsidRPr="00000000" w14:paraId="0000000F">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numPr>
          <w:ilvl w:val="0"/>
          <w:numId w:val="2"/>
        </w:numPr>
        <w:spacing w:after="0" w:line="360" w:lineRule="auto"/>
        <w:ind w:left="0" w:firstLine="709"/>
        <w:jc w:val="both"/>
        <w:rPr/>
      </w:pPr>
      <w:r w:rsidDel="00000000" w:rsidR="00000000" w:rsidRPr="00000000">
        <w:rPr>
          <w:rFonts w:ascii="Times New Roman" w:cs="Times New Roman" w:eastAsia="Times New Roman" w:hAnsi="Times New Roman"/>
          <w:color w:val="000000"/>
          <w:sz w:val="28"/>
          <w:szCs w:val="28"/>
          <w:rtl w:val="0"/>
        </w:rPr>
        <w:t xml:space="preserve">Утвердить Положение о проведении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ежегодной краевой Премии «Золотой фонд. СПОсобная молодежь».</w:t>
      </w:r>
      <w:r w:rsidDel="00000000" w:rsidR="00000000" w:rsidRPr="00000000">
        <w:rPr>
          <w:rtl w:val="0"/>
        </w:rPr>
      </w:r>
    </w:p>
    <w:p w:rsidR="00000000" w:rsidDel="00000000" w:rsidP="00000000" w:rsidRDefault="00000000" w:rsidRPr="00000000" w14:paraId="00000011">
      <w:pPr>
        <w:numPr>
          <w:ilvl w:val="0"/>
          <w:numId w:val="2"/>
        </w:numPr>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Отделу профессионального образования и науки министерства профессионального образования и занятости населения Приморского края обеспечить направление настоящего приказа в образовательные организации, реализующие программы среднего профессионального образования, расположенные на территории Приморского края. </w:t>
      </w:r>
    </w:p>
    <w:p w:rsidR="00000000" w:rsidDel="00000000" w:rsidP="00000000" w:rsidRDefault="00000000" w:rsidRPr="00000000" w14:paraId="00000012">
      <w:pPr>
        <w:numPr>
          <w:ilvl w:val="0"/>
          <w:numId w:val="2"/>
        </w:numPr>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Контроль за исполнением настоящего приказа оставляю за Хасбутдиновой Л.В.</w:t>
      </w:r>
    </w:p>
    <w:p w:rsidR="00000000" w:rsidDel="00000000" w:rsidP="00000000" w:rsidRDefault="00000000" w:rsidRPr="00000000" w14:paraId="00000013">
      <w:pPr>
        <w:spacing w:after="0" w:line="240" w:lineRule="auto"/>
        <w:ind w:firstLine="709"/>
        <w:jc w:val="both"/>
        <w:rPr/>
      </w:pPr>
      <w:r w:rsidDel="00000000" w:rsidR="00000000" w:rsidRPr="00000000">
        <w:rPr>
          <w:rtl w:val="0"/>
        </w:rPr>
      </w:r>
    </w:p>
    <w:p w:rsidR="00000000" w:rsidDel="00000000" w:rsidP="00000000" w:rsidRDefault="00000000" w:rsidRPr="00000000" w14:paraId="00000014">
      <w:pPr>
        <w:spacing w:after="0" w:line="240" w:lineRule="auto"/>
        <w:ind w:firstLine="709"/>
        <w:jc w:val="both"/>
        <w:rPr/>
      </w:pPr>
      <w:r w:rsidDel="00000000" w:rsidR="00000000" w:rsidRPr="00000000">
        <w:rPr>
          <w:rtl w:val="0"/>
        </w:rPr>
      </w:r>
    </w:p>
    <w:p w:rsidR="00000000" w:rsidDel="00000000" w:rsidP="00000000" w:rsidRDefault="00000000" w:rsidRPr="00000000" w14:paraId="00000015">
      <w:pPr>
        <w:spacing w:after="0" w:line="240" w:lineRule="auto"/>
        <w:ind w:firstLine="709"/>
        <w:jc w:val="both"/>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Министр</w:t>
        <w:tab/>
        <w:tab/>
        <w:tab/>
        <w:tab/>
        <w:tab/>
        <w:tab/>
        <w:tab/>
        <w:tab/>
        <w:tab/>
        <w:t xml:space="preserve">С.В. Дубовицкий</w:t>
      </w:r>
    </w:p>
    <w:p w:rsidR="00000000" w:rsidDel="00000000" w:rsidP="00000000" w:rsidRDefault="00000000" w:rsidRPr="00000000" w14:paraId="00000017">
      <w:pPr>
        <w:spacing w:after="0" w:line="276" w:lineRule="auto"/>
        <w:ind w:left="5103"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57" w:before="57" w:line="276" w:lineRule="auto"/>
        <w:ind w:left="4876" w:right="-57"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57" w:before="57" w:line="276" w:lineRule="auto"/>
        <w:ind w:left="4876"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w:t>
      </w:r>
    </w:p>
    <w:p w:rsidR="00000000" w:rsidDel="00000000" w:rsidP="00000000" w:rsidRDefault="00000000" w:rsidRPr="00000000" w14:paraId="0000001A">
      <w:pPr>
        <w:spacing w:after="0" w:line="276" w:lineRule="auto"/>
        <w:ind w:left="4876"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приказу министерства профессионального образования и занятости населения Приморского края от ________2024 года №___</w:t>
      </w:r>
    </w:p>
    <w:p w:rsidR="00000000" w:rsidDel="00000000" w:rsidP="00000000" w:rsidRDefault="00000000" w:rsidRPr="00000000" w14:paraId="0000001B">
      <w:pPr>
        <w:spacing w:after="0" w:line="276" w:lineRule="auto"/>
        <w:ind w:left="68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after="0" w:line="276" w:lineRule="auto"/>
        <w:ind w:left="6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ПОЛОЖЕНИЕ</w:t>
      </w:r>
    </w:p>
    <w:p w:rsidR="00000000" w:rsidDel="00000000" w:rsidP="00000000" w:rsidRDefault="00000000" w:rsidRPr="00000000" w14:paraId="0000001D">
      <w:pPr>
        <w:spacing w:after="0" w:line="276" w:lineRule="auto"/>
        <w:ind w:left="680" w:firstLine="0"/>
        <w:jc w:val="center"/>
        <w:rPr>
          <w:rFonts w:ascii="Times New Roman" w:cs="Times New Roman" w:eastAsia="Times New Roman" w:hAnsi="Times New Roman"/>
          <w:b w:val="1"/>
          <w:sz w:val="28"/>
          <w:szCs w:val="28"/>
        </w:rPr>
      </w:pPr>
      <w:bookmarkStart w:colFirst="0" w:colLast="0" w:name="_30j0zll" w:id="1"/>
      <w:bookmarkEnd w:id="1"/>
      <w:r w:rsidDel="00000000" w:rsidR="00000000" w:rsidRPr="00000000">
        <w:rPr>
          <w:rFonts w:ascii="Times New Roman" w:cs="Times New Roman" w:eastAsia="Times New Roman" w:hAnsi="Times New Roman"/>
          <w:b w:val="1"/>
          <w:sz w:val="28"/>
          <w:szCs w:val="28"/>
          <w:rtl w:val="0"/>
        </w:rPr>
        <w:t xml:space="preserve">о ежегодной краевой Премии </w:t>
      </w:r>
    </w:p>
    <w:p w:rsidR="00000000" w:rsidDel="00000000" w:rsidP="00000000" w:rsidRDefault="00000000" w:rsidRPr="00000000" w14:paraId="0000001E">
      <w:pPr>
        <w:spacing w:after="0" w:line="276" w:lineRule="auto"/>
        <w:ind w:left="6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«Золотой фонд. СПОсобная молодежь»</w:t>
      </w:r>
    </w:p>
    <w:p w:rsidR="00000000" w:rsidDel="00000000" w:rsidP="00000000" w:rsidRDefault="00000000" w:rsidRPr="00000000" w14:paraId="0000001F">
      <w:pPr>
        <w:spacing w:after="0" w:line="276" w:lineRule="auto"/>
        <w:ind w:left="68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numPr>
          <w:ilvl w:val="0"/>
          <w:numId w:val="3"/>
        </w:numPr>
        <w:spacing w:after="0" w:line="276" w:lineRule="auto"/>
        <w:ind w:left="0" w:firstLine="0"/>
        <w:jc w:val="center"/>
        <w:rPr>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ОБЩИЕ ПОЛОЖЕНИЯ</w:t>
      </w:r>
    </w:p>
    <w:p w:rsidR="00000000" w:rsidDel="00000000" w:rsidP="00000000" w:rsidRDefault="00000000" w:rsidRPr="00000000" w14:paraId="00000021">
      <w:pPr>
        <w:numPr>
          <w:ilvl w:val="1"/>
          <w:numId w:val="4"/>
        </w:numPr>
        <w:spacing w:after="0" w:line="360" w:lineRule="auto"/>
        <w:ind w:left="0"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Настоящее Положение регулирует цели, задачи, порядок организации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и проведения </w:t>
      </w:r>
      <w:r w:rsidDel="00000000" w:rsidR="00000000" w:rsidRPr="00000000">
        <w:rPr>
          <w:rFonts w:ascii="Times New Roman" w:cs="Times New Roman" w:eastAsia="Times New Roman" w:hAnsi="Times New Roman"/>
          <w:color w:val="000000"/>
          <w:sz w:val="28"/>
          <w:szCs w:val="28"/>
          <w:rtl w:val="0"/>
        </w:rPr>
        <w:t xml:space="preserve">ежегодной краевой </w:t>
      </w:r>
      <w:r w:rsidDel="00000000" w:rsidR="00000000" w:rsidRPr="00000000">
        <w:rPr>
          <w:rFonts w:ascii="Times New Roman" w:cs="Times New Roman" w:eastAsia="Times New Roman" w:hAnsi="Times New Roman"/>
          <w:color w:val="000000"/>
          <w:sz w:val="28"/>
          <w:szCs w:val="28"/>
          <w:highlight w:val="white"/>
          <w:rtl w:val="0"/>
        </w:rPr>
        <w:t xml:space="preserve">Премии «Золотой фонд. СПОсобная молодежь» (далее –Премия).</w:t>
      </w:r>
      <w:r w:rsidDel="00000000" w:rsidR="00000000" w:rsidRPr="00000000">
        <w:rPr>
          <w:rtl w:val="0"/>
        </w:rPr>
      </w:r>
    </w:p>
    <w:p w:rsidR="00000000" w:rsidDel="00000000" w:rsidP="00000000" w:rsidRDefault="00000000" w:rsidRPr="00000000" w14:paraId="00000022">
      <w:pPr>
        <w:numPr>
          <w:ilvl w:val="1"/>
          <w:numId w:val="4"/>
        </w:numPr>
        <w:spacing w:after="0" w:line="360" w:lineRule="auto"/>
        <w:ind w:left="0" w:firstLine="709"/>
        <w:jc w:val="both"/>
        <w:rPr>
          <w:color w:val="000000"/>
        </w:rPr>
      </w:pPr>
      <w:bookmarkStart w:colFirst="0" w:colLast="0" w:name="_1fob9te" w:id="2"/>
      <w:bookmarkEnd w:id="2"/>
      <w:r w:rsidDel="00000000" w:rsidR="00000000" w:rsidRPr="00000000">
        <w:rPr>
          <w:rFonts w:ascii="Times New Roman" w:cs="Times New Roman" w:eastAsia="Times New Roman" w:hAnsi="Times New Roman"/>
          <w:color w:val="000000"/>
          <w:sz w:val="28"/>
          <w:szCs w:val="28"/>
          <w:rtl w:val="0"/>
        </w:rPr>
        <w:t xml:space="preserve">Целью Премии является выявление и поддержка обучающихся образовательных организаций, реализующих программы среднего профессионального образования, расположенных на территории Приморского края, имеющих особые достижения в области профессиональной деятельности, творчества, спорта, науки, молодежной политики, студенческого лидерства, общественной деятельности и добровольчества.</w:t>
      </w:r>
    </w:p>
    <w:p w:rsidR="00000000" w:rsidDel="00000000" w:rsidP="00000000" w:rsidRDefault="00000000" w:rsidRPr="00000000" w14:paraId="00000023">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Задачи Премии:</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-развитие социальной, интеллектуальной и творческой активности студенческой молодежи, а также лидеров студенческого самоуправления;</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-создание условий для самореализации и раскрытия потенциала студенческой молодежи;</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формирование позитивного социального и профессионального имиджа</w:t>
      </w:r>
    </w:p>
    <w:p w:rsidR="00000000" w:rsidDel="00000000" w:rsidP="00000000" w:rsidRDefault="00000000" w:rsidRPr="00000000" w14:paraId="0000002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лидеров и руководителей студенческих объединений;</w:t>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-объединение усилий заинтересованных организаций по созданию условий развития гражданского общества, укрепления разносторонних связей</w:t>
      </w:r>
    </w:p>
    <w:p w:rsidR="00000000" w:rsidDel="00000000" w:rsidP="00000000" w:rsidRDefault="00000000" w:rsidRPr="00000000" w14:paraId="0000002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между образовательными организациями, реализующими программы среднего профессионального образования, расположенными на территории Приморского края.</w:t>
      </w:r>
    </w:p>
    <w:p w:rsidR="00000000" w:rsidDel="00000000" w:rsidP="00000000" w:rsidRDefault="00000000" w:rsidRPr="00000000" w14:paraId="0000002A">
      <w:pPr>
        <w:numPr>
          <w:ilvl w:val="1"/>
          <w:numId w:val="4"/>
        </w:numPr>
        <w:spacing w:after="0" w:line="360" w:lineRule="auto"/>
        <w:ind w:left="0" w:firstLine="709"/>
        <w:jc w:val="both"/>
        <w:rPr/>
      </w:pPr>
      <w:r w:rsidDel="00000000" w:rsidR="00000000" w:rsidRPr="00000000">
        <w:rPr>
          <w:rFonts w:ascii="Times New Roman" w:cs="Times New Roman" w:eastAsia="Times New Roman" w:hAnsi="Times New Roman"/>
          <w:color w:val="000000"/>
          <w:sz w:val="28"/>
          <w:szCs w:val="28"/>
          <w:rtl w:val="0"/>
        </w:rPr>
        <w:t xml:space="preserve">Учредителем </w:t>
      </w:r>
      <w:r w:rsidDel="00000000" w:rsidR="00000000" w:rsidRPr="00000000">
        <w:rPr>
          <w:rFonts w:ascii="Times New Roman" w:cs="Times New Roman" w:eastAsia="Times New Roman" w:hAnsi="Times New Roman"/>
          <w:color w:val="000000"/>
          <w:sz w:val="28"/>
          <w:szCs w:val="28"/>
          <w:highlight w:val="white"/>
          <w:rtl w:val="0"/>
        </w:rPr>
        <w:t xml:space="preserve">Премии является министерство профессионального образования и занятости населения Приморского края (далее – министерство). </w:t>
      </w:r>
      <w:r w:rsidDel="00000000" w:rsidR="00000000" w:rsidRPr="00000000">
        <w:rPr>
          <w:rtl w:val="0"/>
        </w:rPr>
      </w:r>
    </w:p>
    <w:p w:rsidR="00000000" w:rsidDel="00000000" w:rsidP="00000000" w:rsidRDefault="00000000" w:rsidRPr="00000000" w14:paraId="0000002B">
      <w:pPr>
        <w:spacing w:after="0" w:line="360" w:lineRule="auto"/>
        <w:ind w:firstLine="624"/>
        <w:jc w:val="both"/>
        <w:rPr/>
      </w:pPr>
      <w:r w:rsidDel="00000000" w:rsidR="00000000" w:rsidRPr="00000000">
        <w:rPr>
          <w:rFonts w:ascii="Times New Roman" w:cs="Times New Roman" w:eastAsia="Times New Roman" w:hAnsi="Times New Roman"/>
          <w:color w:val="000000"/>
          <w:sz w:val="28"/>
          <w:szCs w:val="28"/>
          <w:highlight w:val="white"/>
          <w:rtl w:val="0"/>
        </w:rPr>
        <w:t xml:space="preserve">Министерство ежегодно не позднее 10 дней до начала первого этапа Премии осуществляет: </w:t>
      </w:r>
      <w:r w:rsidDel="00000000" w:rsidR="00000000" w:rsidRPr="00000000">
        <w:rPr>
          <w:rtl w:val="0"/>
        </w:rPr>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-утверждение места, времени и даты проведения этапов Премии; </w:t>
      </w:r>
    </w:p>
    <w:p w:rsidR="00000000" w:rsidDel="00000000" w:rsidP="00000000" w:rsidRDefault="00000000" w:rsidRPr="00000000" w14:paraId="0000002D">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-утверждение состава экспертной комиссии;</w:t>
      </w:r>
      <w:r w:rsidDel="00000000" w:rsidR="00000000" w:rsidRPr="00000000">
        <w:rPr>
          <w:rtl w:val="0"/>
        </w:rPr>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-утверждение сметы расходов на организацию и проведение Премии.</w:t>
      </w:r>
    </w:p>
    <w:p w:rsidR="00000000" w:rsidDel="00000000" w:rsidP="00000000" w:rsidRDefault="00000000" w:rsidRPr="00000000" w14:paraId="0000002F">
      <w:pPr>
        <w:numPr>
          <w:ilvl w:val="1"/>
          <w:numId w:val="4"/>
        </w:numPr>
        <w:spacing w:after="0" w:line="360" w:lineRule="auto"/>
        <w:ind w:left="142" w:firstLine="567"/>
        <w:jc w:val="both"/>
        <w:rPr/>
      </w:pPr>
      <w:bookmarkStart w:colFirst="0" w:colLast="0" w:name="_3znysh7" w:id="3"/>
      <w:bookmarkEnd w:id="3"/>
      <w:r w:rsidDel="00000000" w:rsidR="00000000" w:rsidRPr="00000000">
        <w:rPr>
          <w:rFonts w:ascii="Times New Roman" w:cs="Times New Roman" w:eastAsia="Times New Roman" w:hAnsi="Times New Roman"/>
          <w:color w:val="000000"/>
          <w:sz w:val="28"/>
          <w:szCs w:val="28"/>
          <w:highlight w:val="white"/>
          <w:rtl w:val="0"/>
        </w:rPr>
        <w:t xml:space="preserve">Организатором Премии являе</w:t>
      </w:r>
      <w:r w:rsidDel="00000000" w:rsidR="00000000" w:rsidRPr="00000000">
        <w:rPr>
          <w:rFonts w:ascii="Times New Roman" w:cs="Times New Roman" w:eastAsia="Times New Roman" w:hAnsi="Times New Roman"/>
          <w:sz w:val="28"/>
          <w:szCs w:val="28"/>
          <w:highlight w:val="white"/>
          <w:rtl w:val="0"/>
        </w:rPr>
        <w:t xml:space="preserve">тся</w:t>
      </w:r>
      <w:r w:rsidDel="00000000" w:rsidR="00000000" w:rsidRPr="00000000">
        <w:rPr>
          <w:rFonts w:ascii="Times New Roman" w:cs="Times New Roman" w:eastAsia="Times New Roman" w:hAnsi="Times New Roman"/>
          <w:color w:val="000000"/>
          <w:sz w:val="28"/>
          <w:szCs w:val="28"/>
          <w:highlight w:val="white"/>
          <w:rtl w:val="0"/>
        </w:rPr>
        <w:t xml:space="preserve"> государственное автономное учреждение дополнительного профессионального образования «Дальневосточная академия профессионального развития» (далее – ГАУ ДПО «ДАПР», организатор).</w:t>
      </w:r>
      <w:r w:rsidDel="00000000" w:rsidR="00000000" w:rsidRPr="00000000">
        <w:rPr>
          <w:rtl w:val="0"/>
        </w:rPr>
      </w:r>
    </w:p>
    <w:p w:rsidR="00000000" w:rsidDel="00000000" w:rsidP="00000000" w:rsidRDefault="00000000" w:rsidRPr="00000000" w14:paraId="00000030">
      <w:pPr>
        <w:numPr>
          <w:ilvl w:val="1"/>
          <w:numId w:val="4"/>
        </w:numPr>
        <w:spacing w:after="0" w:line="360" w:lineRule="auto"/>
        <w:ind w:left="142" w:firstLine="567"/>
        <w:jc w:val="both"/>
        <w:rPr>
          <w:color w:val="000000"/>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 целях организации и проведения Премии ГАУ ДПО «ДАПР» осуществляет:</w:t>
      </w:r>
    </w:p>
    <w:p w:rsidR="00000000" w:rsidDel="00000000" w:rsidP="00000000" w:rsidRDefault="00000000" w:rsidRPr="00000000" w14:paraId="00000031">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-размещение</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объявления о проведении Премии;</w:t>
      </w:r>
      <w:r w:rsidDel="00000000" w:rsidR="00000000" w:rsidRPr="00000000">
        <w:rPr>
          <w:rtl w:val="0"/>
        </w:rPr>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-прием, регистрацию, хранение и рассмотрение поступивших заявок об участии в ежегодной краевой Премии «Золотой фонд. СПОсобная молодежь» (далее - заявка) и документами (осуществляет отдел проектного управления </w:t>
        <w:br w:type="textWrapping"/>
        <w:t xml:space="preserve">и молодежной политики ГАУ ДПО «ДАПР»);</w:t>
      </w:r>
    </w:p>
    <w:p w:rsidR="00000000" w:rsidDel="00000000" w:rsidP="00000000" w:rsidRDefault="00000000" w:rsidRPr="00000000" w14:paraId="00000033">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-освещение в средствах массовой информации, информационно-телекоммуникационной сети Интернет материала о проведении Премии и её итогах (осуществляет отдел проектного управления и молодежной политики ГАУ ДПО ДАПР»);</w:t>
      </w:r>
      <w:r w:rsidDel="00000000" w:rsidR="00000000" w:rsidRPr="00000000">
        <w:rPr>
          <w:rtl w:val="0"/>
        </w:rPr>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-информирование образовательных организаций, реализующих программы среднего профессионального образования, расположенных на территории Приморского края о порядке и условиях проведения Премии;</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trike w:val="1"/>
          <w:color w:val="c9211e"/>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-публикацию итогов Премии в соответствии с решением экспертной комиссии; </w:t>
      </w:r>
      <w:r w:rsidDel="00000000" w:rsidR="00000000" w:rsidRPr="00000000">
        <w:rPr>
          <w:rtl w:val="0"/>
        </w:rPr>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-иные функции, необходимые для организации и проведения Премии.</w:t>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Объявление о проведении Премии должно содержать:</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-сроки и даты проведения Премии (даты, время начала и окончания приема заявок, а также даты (сроки) проведения этапов Премии);</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-наименование мероприятия, местонахождение организации, являющейся организатором, адрес электронной почты для приема заявок,</w:t>
        <w:br w:type="textWrapping"/>
        <w:t xml:space="preserve">а также фамилию, имя, отчество, номер контактного телефона лица, осуществляющего прием, регистрацию, хранение и рассмотрение заявок;</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-требования к участникам и перечень документов, предоставляемых участниками для подтверждения их соответствия указанным требованиям;</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-порядок подачи заявок участниками и требования, предъявляемые</w:t>
        <w:br w:type="textWrapping"/>
        <w:t xml:space="preserve">к форме и содержанию заявок;</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-порядок отзыва заявок и порядок внесения изменений в заявки;</w:t>
      </w:r>
    </w:p>
    <w:p w:rsidR="00000000" w:rsidDel="00000000" w:rsidP="00000000" w:rsidRDefault="00000000" w:rsidRPr="00000000" w14:paraId="0000003D">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-критерии оценки портфолио участников.</w:t>
      </w:r>
      <w:r w:rsidDel="00000000" w:rsidR="00000000" w:rsidRPr="00000000">
        <w:rPr>
          <w:rtl w:val="0"/>
        </w:rPr>
      </w:r>
    </w:p>
    <w:p w:rsidR="00000000" w:rsidDel="00000000" w:rsidP="00000000" w:rsidRDefault="00000000" w:rsidRPr="00000000" w14:paraId="0000003E">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Объявление размещается на официальном сайте министерства и в его социальных сетях в информационно-телекоммуникационной сети Интернет</w:t>
        <w:br w:type="textWrapping"/>
        <w:t xml:space="preserve">в течение 5 дней с даты издания министерством приказа об утверждении дат проведения этапов Премии.</w:t>
      </w:r>
      <w:r w:rsidDel="00000000" w:rsidR="00000000" w:rsidRPr="00000000">
        <w:rPr>
          <w:rtl w:val="0"/>
        </w:rPr>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0">
      <w:pPr>
        <w:numPr>
          <w:ilvl w:val="0"/>
          <w:numId w:val="4"/>
        </w:numPr>
        <w:spacing w:after="0" w:line="360" w:lineRule="auto"/>
        <w:ind w:left="0" w:firstLine="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УЧАСТНИКИ ПРЕМИИ</w:t>
      </w:r>
    </w:p>
    <w:p w:rsidR="00000000" w:rsidDel="00000000" w:rsidP="00000000" w:rsidRDefault="00000000" w:rsidRPr="00000000" w14:paraId="00000041">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 Премии имеют право принимать участие студенты очной формы обучения со второго по последний курс, обучающиеся в образовательных организациях, реализующих программы среднего профессионального образования, расположенных на территории Приморского края, (далее – обучающийся), а также состоящие из них коллективы, объединения или организации, численность которых превышает 3 человека (далее – коллективы). </w:t>
      </w:r>
    </w:p>
    <w:p w:rsidR="00000000" w:rsidDel="00000000" w:rsidP="00000000" w:rsidRDefault="00000000" w:rsidRPr="00000000" w14:paraId="00000042">
      <w:pPr>
        <w:numPr>
          <w:ilvl w:val="1"/>
          <w:numId w:val="4"/>
        </w:numPr>
        <w:spacing w:after="0" w:line="360" w:lineRule="auto"/>
        <w:ind w:left="0" w:firstLine="709"/>
        <w:jc w:val="both"/>
        <w:rPr>
          <w:color w:val="000000"/>
          <w:highlight w:val="white"/>
        </w:rPr>
      </w:pPr>
      <w:r w:rsidDel="00000000" w:rsidR="00000000" w:rsidRPr="00000000">
        <w:rPr>
          <w:rFonts w:ascii="Times New Roman" w:cs="Times New Roman" w:eastAsia="Times New Roman" w:hAnsi="Times New Roman"/>
          <w:color w:val="000000"/>
          <w:sz w:val="28"/>
          <w:szCs w:val="28"/>
          <w:rtl w:val="0"/>
        </w:rPr>
        <w:t xml:space="preserve">Обучающийся или коллектив имеет право участвовать только</w:t>
        <w:br w:type="textWrapping"/>
        <w:t xml:space="preserve">в одной индивидуальной или коллективной номинации Премии, а также </w:t>
      </w:r>
      <w:r w:rsidDel="00000000" w:rsidR="00000000" w:rsidRPr="00000000">
        <w:rPr>
          <w:rFonts w:ascii="Times New Roman" w:cs="Times New Roman" w:eastAsia="Times New Roman" w:hAnsi="Times New Roman"/>
          <w:color w:val="000000"/>
          <w:sz w:val="28"/>
          <w:szCs w:val="28"/>
          <w:highlight w:val="white"/>
          <w:rtl w:val="0"/>
        </w:rPr>
        <w:t xml:space="preserve">имеет право дополнительно участвовать в номинации Премии - «СПОсобный профессионал». </w:t>
      </w:r>
    </w:p>
    <w:p w:rsidR="00000000" w:rsidDel="00000000" w:rsidP="00000000" w:rsidRDefault="00000000" w:rsidRPr="00000000" w14:paraId="00000043">
      <w:pPr>
        <w:numPr>
          <w:ilvl w:val="1"/>
          <w:numId w:val="4"/>
        </w:numPr>
        <w:spacing w:after="0" w:line="360" w:lineRule="auto"/>
        <w:ind w:left="0" w:firstLine="709"/>
        <w:jc w:val="both"/>
        <w:rPr>
          <w:color w:val="000000"/>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Информационное сопровождение Премии, включающее публикацию результатов, этапы Премии, об изменениях в графике</w:t>
        <w:br w:type="textWrapping"/>
        <w:t xml:space="preserve">и формате проведении Премии, осуществляется на официальном сайте министерства, в социальных сетях информационно-телекоммуникационной сети Интернет и рассылку представителям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образовательных организаций, реализующих программы среднего профессионального образования, расположенных на территории Приморского края.</w:t>
      </w:r>
    </w:p>
    <w:p w:rsidR="00000000" w:rsidDel="00000000" w:rsidP="00000000" w:rsidRDefault="00000000" w:rsidRPr="00000000" w14:paraId="00000044">
      <w:pP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5">
      <w:pPr>
        <w:numPr>
          <w:ilvl w:val="0"/>
          <w:numId w:val="4"/>
        </w:numPr>
        <w:spacing w:after="0" w:line="360" w:lineRule="auto"/>
        <w:ind w:left="0" w:firstLine="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НОМИНАЦИИ ПРЕМИИ И УСЛОВИЯ УЧАСТИЯ</w:t>
      </w:r>
    </w:p>
    <w:p w:rsidR="00000000" w:rsidDel="00000000" w:rsidP="00000000" w:rsidRDefault="00000000" w:rsidRPr="00000000" w14:paraId="00000046">
      <w:pPr>
        <w:numPr>
          <w:ilvl w:val="1"/>
          <w:numId w:val="4"/>
        </w:numPr>
        <w:spacing w:after="0" w:line="360" w:lineRule="auto"/>
        <w:ind w:left="0" w:firstLine="709"/>
        <w:jc w:val="both"/>
        <w:rPr/>
      </w:pPr>
      <w:r w:rsidDel="00000000" w:rsidR="00000000" w:rsidRPr="00000000">
        <w:rPr>
          <w:rFonts w:ascii="Times New Roman" w:cs="Times New Roman" w:eastAsia="Times New Roman" w:hAnsi="Times New Roman"/>
          <w:color w:val="000000"/>
          <w:sz w:val="28"/>
          <w:szCs w:val="28"/>
          <w:rtl w:val="0"/>
        </w:rPr>
        <w:t xml:space="preserve"> Индивидуальные номинации Премии — номинации участниками которых являются обучающиеся образовательных организаций, реализующих программы среднего профессионального образования, расположенных на территории Приморского края:</w:t>
      </w:r>
      <w:r w:rsidDel="00000000" w:rsidR="00000000" w:rsidRPr="00000000">
        <w:rPr>
          <w:rtl w:val="0"/>
        </w:rPr>
      </w:r>
    </w:p>
    <w:p w:rsidR="00000000" w:rsidDel="00000000" w:rsidP="00000000" w:rsidRDefault="00000000" w:rsidRPr="00000000" w14:paraId="00000047">
      <w:pPr>
        <w:spacing w:after="0" w:line="360" w:lineRule="auto"/>
        <w:ind w:left="709"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«СПОсобный интеллект».</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обучающиеся, имеющие достижения в олимпиадах, участники конференций и форумов окружного, всероссийского, международного уровней.</w:t>
      </w:r>
    </w:p>
    <w:p w:rsidR="00000000" w:rsidDel="00000000" w:rsidP="00000000" w:rsidRDefault="00000000" w:rsidRPr="00000000" w14:paraId="00000049">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4A">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-отсутствие академической задолженности на момент подачи документов на Премию;</w:t>
      </w:r>
      <w:r w:rsidDel="00000000" w:rsidR="00000000" w:rsidRPr="00000000">
        <w:rPr>
          <w:rtl w:val="0"/>
        </w:rPr>
      </w:r>
    </w:p>
    <w:p w:rsidR="00000000" w:rsidDel="00000000" w:rsidP="00000000" w:rsidRDefault="00000000" w:rsidRPr="00000000" w14:paraId="0000004B">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-наличие достижений в олимпиадах</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участники конференций и форумов окружного, всероссийского, международного уровней за последний учебный год, предшествующий дате подачи заявки.</w:t>
      </w:r>
      <w:r w:rsidDel="00000000" w:rsidR="00000000" w:rsidRPr="00000000">
        <w:rPr>
          <w:rtl w:val="0"/>
        </w:rPr>
      </w:r>
    </w:p>
    <w:p w:rsidR="00000000" w:rsidDel="00000000" w:rsidP="00000000" w:rsidRDefault="00000000" w:rsidRPr="00000000" w14:paraId="0000004C">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«СПОсобная творческая личность».</w:t>
      </w:r>
    </w:p>
    <w:p w:rsidR="00000000" w:rsidDel="00000000" w:rsidP="00000000" w:rsidRDefault="00000000" w:rsidRPr="00000000" w14:paraId="0000004D">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обучающиеся, имеющие достижения в области культуры </w:t>
        <w:br w:type="textWrapping"/>
        <w:t xml:space="preserve">и искусства, участники, победители и призеры творческих конкурсов (музыкальных, танцевальных, театральных, изобразительного искусства, медиа и т.д.) и фестивалей окружного, всероссийского и международного уровней.</w:t>
      </w:r>
    </w:p>
    <w:p w:rsidR="00000000" w:rsidDel="00000000" w:rsidP="00000000" w:rsidRDefault="00000000" w:rsidRPr="00000000" w14:paraId="0000004E">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4F">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-отсутствие академической задолженности на момент подачи документов на премию;</w:t>
      </w:r>
    </w:p>
    <w:p w:rsidR="00000000" w:rsidDel="00000000" w:rsidP="00000000" w:rsidRDefault="00000000" w:rsidRPr="00000000" w14:paraId="00000050">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достижений в творческих конкурсах и/или фестивалях окружного, всероссийского, международного уровней за последний учебный год, предшествующий дате подачи заявки.</w:t>
      </w:r>
    </w:p>
    <w:p w:rsidR="00000000" w:rsidDel="00000000" w:rsidP="00000000" w:rsidRDefault="00000000" w:rsidRPr="00000000" w14:paraId="00000051">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«СПОсобный спортсмен года».</w:t>
      </w:r>
    </w:p>
    <w:p w:rsidR="00000000" w:rsidDel="00000000" w:rsidP="00000000" w:rsidRDefault="00000000" w:rsidRPr="00000000" w14:paraId="00000052">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обучающиеся, имеющие выдающиеся достижения в области спорта и физической культуры, участники, победители, призёры спортивных соревнований и олимпиад, организаторы спортивных событий окружного, всероссийского и международного уровней.</w:t>
      </w:r>
    </w:p>
    <w:p w:rsidR="00000000" w:rsidDel="00000000" w:rsidP="00000000" w:rsidRDefault="00000000" w:rsidRPr="00000000" w14:paraId="00000053">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54">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-отсутствие академической задолженности на момент проведения Премии;</w:t>
      </w:r>
    </w:p>
    <w:p w:rsidR="00000000" w:rsidDel="00000000" w:rsidP="00000000" w:rsidRDefault="00000000" w:rsidRPr="00000000" w14:paraId="00000055">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-наличие официальных спортивных достижений</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и/или спортивных наград окружного, всероссийского, международного уровней, и/или званий</w:t>
        <w:br w:type="textWrapping"/>
        <w:t xml:space="preserve">за последний учебный год, предшествующий дате подачи заявки.</w:t>
      </w:r>
      <w:r w:rsidDel="00000000" w:rsidR="00000000" w:rsidRPr="00000000">
        <w:rPr>
          <w:rtl w:val="0"/>
        </w:rPr>
      </w:r>
    </w:p>
    <w:p w:rsidR="00000000" w:rsidDel="00000000" w:rsidP="00000000" w:rsidRDefault="00000000" w:rsidRPr="00000000" w14:paraId="00000056">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«СПОсобный доброволец».</w:t>
      </w:r>
    </w:p>
    <w:p w:rsidR="00000000" w:rsidDel="00000000" w:rsidP="00000000" w:rsidRDefault="00000000" w:rsidRPr="00000000" w14:paraId="00000057">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обучающиеся, состоящие в добровольческих объединениях либо выполняющие общественно-полезную деятельность на добровольной основе, имеющие выдающиеся достижения в области добровольчества, принявшие участие в мероприятиях окружного, всероссийского, международного уровней.</w:t>
      </w:r>
    </w:p>
    <w:p w:rsidR="00000000" w:rsidDel="00000000" w:rsidP="00000000" w:rsidRDefault="00000000" w:rsidRPr="00000000" w14:paraId="00000058">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59">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-отсутствие академической задолженности на момент проведения Премии;</w:t>
      </w:r>
    </w:p>
    <w:p w:rsidR="00000000" w:rsidDel="00000000" w:rsidP="00000000" w:rsidRDefault="00000000" w:rsidRPr="00000000" w14:paraId="0000005A">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достижений за добровольческую деятельность и/или участие</w:t>
        <w:br w:type="textWrapping"/>
        <w:t xml:space="preserve">в мероприятиях в качестве волонтера</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за последний учебный год, предшествующий дате подачи заявки. </w:t>
      </w:r>
    </w:p>
    <w:p w:rsidR="00000000" w:rsidDel="00000000" w:rsidP="00000000" w:rsidRDefault="00000000" w:rsidRPr="00000000" w14:paraId="0000005B">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«СПОсобный общественник».</w:t>
      </w:r>
    </w:p>
    <w:p w:rsidR="00000000" w:rsidDel="00000000" w:rsidP="00000000" w:rsidRDefault="00000000" w:rsidRPr="00000000" w14:paraId="0000005C">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Участвуют обучающиеся — члены студенческих объединений, а также студенческих советов и объединений образовательных организаций, реализующих программы среднего профессионального образования, расположенных на территории Приморского края, являющиеся организаторами  и участниками общественно-значимых и культурно-массовых мероприятий и проектов, имеющие достижения в общественной деятельности, активно проявившие себя в студенческой жизни, внесшие вклад в улучшение качества жизни студенчества и развитие студенческого самоуправления,</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принявшие участие в мероприятиях межрегионального, всероссийского, международного уровней.</w:t>
      </w:r>
      <w:r w:rsidDel="00000000" w:rsidR="00000000" w:rsidRPr="00000000">
        <w:rPr>
          <w:rtl w:val="0"/>
        </w:rPr>
      </w:r>
    </w:p>
    <w:p w:rsidR="00000000" w:rsidDel="00000000" w:rsidP="00000000" w:rsidRDefault="00000000" w:rsidRPr="00000000" w14:paraId="0000005D">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5E">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-отсутствие академической задолженности;</w:t>
      </w:r>
    </w:p>
    <w:p w:rsidR="00000000" w:rsidDel="00000000" w:rsidP="00000000" w:rsidRDefault="00000000" w:rsidRPr="00000000" w14:paraId="0000005F">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достижений и/или наград за участие в мероприятиях, организацию событий, участие в конкурсах окружного, всероссийского, международного уровней</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за последний учебный год, предшествующий дате подачи заявки.</w:t>
      </w:r>
    </w:p>
    <w:p w:rsidR="00000000" w:rsidDel="00000000" w:rsidP="00000000" w:rsidRDefault="00000000" w:rsidRPr="00000000" w14:paraId="00000060">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Коллективные номинации Премии — номинации, участниками которых являются коллективы:</w:t>
      </w:r>
    </w:p>
    <w:p w:rsidR="00000000" w:rsidDel="00000000" w:rsidP="00000000" w:rsidRDefault="00000000" w:rsidRPr="00000000" w14:paraId="00000061">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«СПОсобное общественное объединение».</w:t>
      </w:r>
    </w:p>
    <w:p w:rsidR="00000000" w:rsidDel="00000000" w:rsidP="00000000" w:rsidRDefault="00000000" w:rsidRPr="00000000" w14:paraId="00000062">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коллективы — студенческие советы и объединения образовательных организаций, реализующих программы среднего профессионального образования, расположенных на территории Приморского края, ведущие различную деятельность в студенческой среде, наиболее активно проявившие себя в окружных, всероссийских, международных мероприятиях и проектах.</w:t>
      </w:r>
    </w:p>
    <w:p w:rsidR="00000000" w:rsidDel="00000000" w:rsidP="00000000" w:rsidRDefault="00000000" w:rsidRPr="00000000" w14:paraId="00000063">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64">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-существование и функционирование Коллектива не менее 1 учебного года;</w:t>
      </w:r>
      <w:r w:rsidDel="00000000" w:rsidR="00000000" w:rsidRPr="00000000">
        <w:rPr>
          <w:rtl w:val="0"/>
        </w:rPr>
      </w:r>
    </w:p>
    <w:p w:rsidR="00000000" w:rsidDel="00000000" w:rsidP="00000000" w:rsidRDefault="00000000" w:rsidRPr="00000000" w14:paraId="00000065">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достижений в общественно значимой деятельности</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за последний учебный год, предшествующий дате подачи заявки;</w:t>
      </w:r>
    </w:p>
    <w:p w:rsidR="00000000" w:rsidDel="00000000" w:rsidP="00000000" w:rsidRDefault="00000000" w:rsidRPr="00000000" w14:paraId="00000066">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«СПОсобный творческий коллектив».</w:t>
      </w:r>
    </w:p>
    <w:p w:rsidR="00000000" w:rsidDel="00000000" w:rsidP="00000000" w:rsidRDefault="00000000" w:rsidRPr="00000000" w14:paraId="00000067">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коллективы — студенческие творческие коллективы, образовательных организаций, реализующих программы среднего профессионального образования, расположенных на территории Приморского края, имеющие выдающиеся достижения в области культуры и творчества, участники и победители творческих конкурсов (музыкальных, медиа, танцевальных, театральных, изобразительного искусства и т.д.) и фестивалей окружного, всероссийского и международного уровней.</w:t>
      </w:r>
    </w:p>
    <w:p w:rsidR="00000000" w:rsidDel="00000000" w:rsidP="00000000" w:rsidRDefault="00000000" w:rsidRPr="00000000" w14:paraId="00000068">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69">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-существование и функционирование коллектива не менее 1 учебного года;</w:t>
      </w:r>
    </w:p>
    <w:p w:rsidR="00000000" w:rsidDel="00000000" w:rsidP="00000000" w:rsidRDefault="00000000" w:rsidRPr="00000000" w14:paraId="0000006A">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-наличие достижений коллектива на творческих фестивалях и конкурсах за последний год, предшествующий дате подачи заявки;</w:t>
      </w:r>
      <w:r w:rsidDel="00000000" w:rsidR="00000000" w:rsidRPr="00000000">
        <w:rPr>
          <w:rtl w:val="0"/>
        </w:rPr>
      </w:r>
    </w:p>
    <w:p w:rsidR="00000000" w:rsidDel="00000000" w:rsidP="00000000" w:rsidRDefault="00000000" w:rsidRPr="00000000" w14:paraId="0000006B">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-участие в творческих мероприятиях, акциях, проектах</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за последний учебный год, предшествующий дате подачи заявки;</w:t>
      </w:r>
    </w:p>
    <w:p w:rsidR="00000000" w:rsidDel="00000000" w:rsidP="00000000" w:rsidRDefault="00000000" w:rsidRPr="00000000" w14:paraId="0000006C">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«СПОсобное добровольческое объединение».</w:t>
      </w:r>
    </w:p>
    <w:p w:rsidR="00000000" w:rsidDel="00000000" w:rsidP="00000000" w:rsidRDefault="00000000" w:rsidRPr="00000000" w14:paraId="0000006D">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коллективы — студенческие объединения образовательных организаций, реализующих программы среднего профессионального образования, расположенных на территории Приморского края, деятельность которых направлена на развитие массового добровольческого движения.</w:t>
      </w:r>
    </w:p>
    <w:p w:rsidR="00000000" w:rsidDel="00000000" w:rsidP="00000000" w:rsidRDefault="00000000" w:rsidRPr="00000000" w14:paraId="0000006E">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Обязательные условия участия в номинации:</w:t>
      </w:r>
    </w:p>
    <w:p w:rsidR="00000000" w:rsidDel="00000000" w:rsidP="00000000" w:rsidRDefault="00000000" w:rsidRPr="00000000" w14:paraId="0000006F">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-существование и функционирование Коллектива не менее 1 учебного года;</w:t>
      </w:r>
      <w:r w:rsidDel="00000000" w:rsidR="00000000" w:rsidRPr="00000000">
        <w:rPr>
          <w:rtl w:val="0"/>
        </w:rPr>
      </w:r>
    </w:p>
    <w:p w:rsidR="00000000" w:rsidDel="00000000" w:rsidP="00000000" w:rsidRDefault="00000000" w:rsidRPr="00000000" w14:paraId="00000070">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-наличие участия и/или реализации социально-значимых мероприятий, акций за последний учебный год, предшествующий дате подачи заявки.</w:t>
      </w:r>
      <w:r w:rsidDel="00000000" w:rsidR="00000000" w:rsidRPr="00000000">
        <w:rPr>
          <w:rtl w:val="0"/>
        </w:rPr>
      </w:r>
    </w:p>
    <w:p w:rsidR="00000000" w:rsidDel="00000000" w:rsidP="00000000" w:rsidRDefault="00000000" w:rsidRPr="00000000" w14:paraId="00000071">
      <w:pPr>
        <w:tabs>
          <w:tab w:val="left" w:leader="none" w:pos="851"/>
        </w:tabs>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«СПОсобная спортивная организация».</w:t>
      </w:r>
    </w:p>
    <w:p w:rsidR="00000000" w:rsidDel="00000000" w:rsidP="00000000" w:rsidRDefault="00000000" w:rsidRPr="00000000" w14:paraId="00000072">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Участвуют коллективы — студенческие спортивные объединения образовательных организаций, реализующих программы среднего профессионального образования, расположенных на территории Приморского края, успешно работающие со спортивным потенциалом студентов, участвующие и организующие спортивные соревнования, и олимпиады, а также другие значимые проекты и мероприятия в сфере спорта, вносящие вклад в развитие спорта  и популяризацию здорового образа жизни в молодежной среде.</w:t>
      </w:r>
    </w:p>
    <w:p w:rsidR="00000000" w:rsidDel="00000000" w:rsidP="00000000" w:rsidRDefault="00000000" w:rsidRPr="00000000" w14:paraId="00000073">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74">
      <w:pPr>
        <w:tabs>
          <w:tab w:val="left" w:leader="none" w:pos="851"/>
        </w:tabs>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-существование и функционирование коллектива не менее 1 учебного года;</w:t>
      </w:r>
      <w:r w:rsidDel="00000000" w:rsidR="00000000" w:rsidRPr="00000000">
        <w:rPr>
          <w:rtl w:val="0"/>
        </w:rPr>
      </w:r>
    </w:p>
    <w:p w:rsidR="00000000" w:rsidDel="00000000" w:rsidP="00000000" w:rsidRDefault="00000000" w:rsidRPr="00000000" w14:paraId="00000075">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достижений студентов-членов, спортивного объединения достижений окружного, международного уровней за последний учебный год, предшествующий дате подачи заявки.</w:t>
      </w:r>
    </w:p>
    <w:p w:rsidR="00000000" w:rsidDel="00000000" w:rsidP="00000000" w:rsidRDefault="00000000" w:rsidRPr="00000000" w14:paraId="00000076">
      <w:pPr>
        <w:tabs>
          <w:tab w:val="left" w:leader="none" w:pos="851"/>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Дополнительная номинация для </w:t>
      </w:r>
      <w:r w:rsidDel="00000000" w:rsidR="00000000" w:rsidRPr="00000000">
        <w:rPr>
          <w:rFonts w:ascii="Times New Roman" w:cs="Times New Roman" w:eastAsia="Times New Roman" w:hAnsi="Times New Roman"/>
          <w:color w:val="000000"/>
          <w:sz w:val="28"/>
          <w:szCs w:val="28"/>
          <w:rtl w:val="0"/>
        </w:rPr>
        <w:t xml:space="preserve">образовательных организаций, реализующих программы среднего профессионального образования, расположенных на территории Приморского края</w:t>
      </w:r>
      <w:r w:rsidDel="00000000" w:rsidR="00000000" w:rsidRPr="00000000">
        <w:rPr>
          <w:rFonts w:ascii="Times New Roman" w:cs="Times New Roman" w:eastAsia="Times New Roman" w:hAnsi="Times New Roman"/>
          <w:b w:val="1"/>
          <w:color w:val="000000"/>
          <w:sz w:val="28"/>
          <w:szCs w:val="28"/>
          <w:rtl w:val="0"/>
        </w:rPr>
        <w:t xml:space="preserve">, «Профессиональное объединение года».</w:t>
      </w:r>
      <w:r w:rsidDel="00000000" w:rsidR="00000000" w:rsidRPr="00000000">
        <w:rPr>
          <w:rtl w:val="0"/>
        </w:rPr>
      </w:r>
    </w:p>
    <w:p w:rsidR="00000000" w:rsidDel="00000000" w:rsidP="00000000" w:rsidRDefault="00000000" w:rsidRPr="00000000" w14:paraId="00000077">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Участвуют</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образовательные организации, реализующие программы среднего профессионального образования, расположенные на территории Приморского края, реализующие проекты «Профессионалитета»</w:t>
        <w:br w:type="textWrapping"/>
        <w:t xml:space="preserve">в студенческой среде, имеющие обучающихся с выдающимися достижениями</w:t>
        <w:br w:type="textWrapping"/>
        <w:t xml:space="preserve">в сфере профессионального мастерства окружного, всероссийского, международного уровней.</w:t>
      </w:r>
      <w:r w:rsidDel="00000000" w:rsidR="00000000" w:rsidRPr="00000000">
        <w:rPr>
          <w:rtl w:val="0"/>
        </w:rPr>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Обязательные условия участия в номинации:</w:t>
      </w:r>
    </w:p>
    <w:p w:rsidR="00000000" w:rsidDel="00000000" w:rsidP="00000000" w:rsidRDefault="00000000" w:rsidRPr="00000000" w14:paraId="00000079">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-наличие достижений у обучающихся в сфере профессионального мастерства окружного, всероссийского, международных уровней за последний учебный год, предшествующий дате подачи заявки.</w:t>
      </w:r>
      <w:r w:rsidDel="00000000" w:rsidR="00000000" w:rsidRPr="00000000">
        <w:rPr>
          <w:rtl w:val="0"/>
        </w:rPr>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numPr>
          <w:ilvl w:val="0"/>
          <w:numId w:val="4"/>
        </w:numPr>
        <w:spacing w:after="0" w:line="360" w:lineRule="auto"/>
        <w:ind w:left="0" w:firstLine="0"/>
        <w:jc w:val="center"/>
        <w:rPr/>
      </w:pPr>
      <w:r w:rsidDel="00000000" w:rsidR="00000000" w:rsidRPr="00000000">
        <w:rPr>
          <w:rFonts w:ascii="Times New Roman" w:cs="Times New Roman" w:eastAsia="Times New Roman" w:hAnsi="Times New Roman"/>
          <w:b w:val="1"/>
          <w:color w:val="000000"/>
          <w:sz w:val="28"/>
          <w:szCs w:val="28"/>
          <w:highlight w:val="white"/>
          <w:rtl w:val="0"/>
        </w:rPr>
        <w:t xml:space="preserve">ПОРЯДОК ПРОВЕДЕНИЯ ПРЕМИИ</w:t>
      </w:r>
      <w:r w:rsidDel="00000000" w:rsidR="00000000" w:rsidRPr="00000000">
        <w:rPr>
          <w:rtl w:val="0"/>
        </w:rPr>
      </w:r>
    </w:p>
    <w:p w:rsidR="00000000" w:rsidDel="00000000" w:rsidP="00000000" w:rsidRDefault="00000000" w:rsidRPr="00000000" w14:paraId="0000007C">
      <w:pPr>
        <w:numPr>
          <w:ilvl w:val="1"/>
          <w:numId w:val="4"/>
        </w:numPr>
        <w:spacing w:after="0" w:line="360" w:lineRule="auto"/>
        <w:ind w:left="0" w:firstLine="709"/>
        <w:jc w:val="both"/>
        <w:rPr>
          <w:color w:val="000000"/>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Премия проводится ежегодно в четыре этапа: </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Первый этап (заочный).</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Проводится на уровне образовательных организаций, реализующих программы среднего профессионального образования, расположенных на территории Приморского края, для выявления лучших студентов и коллективов, объединений или организаций.</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3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итогам первого этапа Премии образовательные организации, реализующие программы среднего профессионального образования, расположенные на территории Приморского края, формируют и направляют заявку на электронную почту организатора Премии - sposob_mol@mail.ru. </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Заявка включает в себя: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образовательной организации, реализующей программы среднего профессионального образования, расположенной на территории Приморского края;</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-сопроводительное письмо об участниках (Приложение № 1);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-анкеты участников Премии от образовательной организации, реализующей программы среднего профессионального образования, расположенной на территории Приморского края (Приложение № 2 и № 3);</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-портфолио с достижениями участников;</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-справка об отсутствии академической задолженности участника индивидуальной номинации.</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Портфолио также может включать в себя: </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-рекомендательные письма, отзывы; </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-статьи в СМИ; </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 портфолио для индивидуальных и коллективных номинаций Премии предоставляются </w:t>
      </w:r>
      <w:r w:rsidDel="00000000" w:rsidR="00000000" w:rsidRPr="00000000">
        <w:rPr>
          <w:rFonts w:ascii="Times New Roman" w:cs="Times New Roman" w:eastAsia="Times New Roman" w:hAnsi="Times New Roman"/>
          <w:color w:val="000000"/>
          <w:sz w:val="28"/>
          <w:szCs w:val="28"/>
          <w:rtl w:val="0"/>
        </w:rPr>
        <w:t xml:space="preserve">достижения </w:t>
      </w:r>
      <w:r w:rsidDel="00000000" w:rsidR="00000000" w:rsidRPr="00000000">
        <w:rPr>
          <w:rFonts w:ascii="Times New Roman" w:cs="Times New Roman" w:eastAsia="Times New Roman" w:hAnsi="Times New Roman"/>
          <w:color w:val="000000"/>
          <w:sz w:val="28"/>
          <w:szCs w:val="28"/>
          <w:highlight w:val="white"/>
          <w:rtl w:val="0"/>
        </w:rPr>
        <w:t xml:space="preserve">за учебный год, предшествующий дате подачи заявки. </w:t>
      </w:r>
    </w:p>
    <w:p w:rsidR="00000000" w:rsidDel="00000000" w:rsidP="00000000" w:rsidRDefault="00000000" w:rsidRPr="00000000" w14:paraId="0000008A">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Портфолио подается в электронном виде одним файлом в формате PDF. Портфолио предоставляется в установленный срок, указанный в объявлении</w:t>
        <w:br w:type="textWrapping"/>
        <w:t xml:space="preserve">о проведении Премии.</w:t>
      </w:r>
      <w:r w:rsidDel="00000000" w:rsidR="00000000" w:rsidRPr="00000000">
        <w:rPr>
          <w:rtl w:val="0"/>
        </w:rPr>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Не полная или не соответствующая заявка требованиям и условиям настоящего Положения, к рассмотрению не допускается. </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Список принятых </w:t>
      </w:r>
      <w:r w:rsidDel="00000000" w:rsidR="00000000" w:rsidRPr="00000000">
        <w:rPr>
          <w:rFonts w:ascii="Times New Roman" w:cs="Times New Roman" w:eastAsia="Times New Roman" w:hAnsi="Times New Roman"/>
          <w:color w:val="000000"/>
          <w:sz w:val="28"/>
          <w:szCs w:val="28"/>
          <w:rtl w:val="0"/>
        </w:rPr>
        <w:t xml:space="preserve">Заявок направляется на электронные почты</w:t>
      </w:r>
      <w:r w:rsidDel="00000000" w:rsidR="00000000" w:rsidRPr="00000000">
        <w:rPr>
          <w:rFonts w:ascii="Times New Roman" w:cs="Times New Roman" w:eastAsia="Times New Roman" w:hAnsi="Times New Roman"/>
          <w:color w:val="000000"/>
          <w:sz w:val="28"/>
          <w:szCs w:val="28"/>
          <w:highlight w:val="white"/>
          <w:rtl w:val="0"/>
        </w:rPr>
        <w:t xml:space="preserve"> образовательных организаций, реализующих программы среднего профессионального образования, расположенных на территории Приморского края, указанных в сопроводительное письмо об участниках (Приложение № 1).</w:t>
      </w:r>
    </w:p>
    <w:p w:rsidR="00000000" w:rsidDel="00000000" w:rsidP="00000000" w:rsidRDefault="00000000" w:rsidRPr="00000000" w14:paraId="0000008D">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Количество участников в индивидуальной номинации от одной </w:t>
      </w:r>
      <w:r w:rsidDel="00000000" w:rsidR="00000000" w:rsidRPr="00000000">
        <w:rPr>
          <w:rFonts w:ascii="Times New Roman" w:cs="Times New Roman" w:eastAsia="Times New Roman" w:hAnsi="Times New Roman"/>
          <w:color w:val="000000"/>
          <w:sz w:val="28"/>
          <w:szCs w:val="28"/>
          <w:rtl w:val="0"/>
        </w:rPr>
        <w:t xml:space="preserve">образовательной организации, реализующей программы среднего профессионального образования, расположенной на территории Приморского края, </w:t>
      </w:r>
      <w:r w:rsidDel="00000000" w:rsidR="00000000" w:rsidRPr="00000000">
        <w:rPr>
          <w:rFonts w:ascii="Times New Roman" w:cs="Times New Roman" w:eastAsia="Times New Roman" w:hAnsi="Times New Roman"/>
          <w:color w:val="000000"/>
          <w:sz w:val="28"/>
          <w:szCs w:val="28"/>
          <w:highlight w:val="white"/>
          <w:rtl w:val="0"/>
        </w:rPr>
        <w:t xml:space="preserve">определяется исходя из численности контингента, обучающегося </w:t>
      </w:r>
      <w:r w:rsidDel="00000000" w:rsidR="00000000" w:rsidRPr="00000000">
        <w:rPr>
          <w:rFonts w:ascii="Times New Roman" w:cs="Times New Roman" w:eastAsia="Times New Roman" w:hAnsi="Times New Roman"/>
          <w:color w:val="000000"/>
          <w:sz w:val="28"/>
          <w:szCs w:val="28"/>
          <w:rtl w:val="0"/>
        </w:rPr>
        <w:t xml:space="preserve">в профессиональной образовательной организации:</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численность более 800 человек – не более 3 участников на каждую номинацию;</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численность менее 800 человек – не более 2 участников на каждую номинацию.</w:t>
      </w:r>
    </w:p>
    <w:p w:rsidR="00000000" w:rsidDel="00000000" w:rsidP="00000000" w:rsidRDefault="00000000" w:rsidRPr="00000000" w14:paraId="00000090">
      <w:pPr>
        <w:spacing w:after="0" w:line="360" w:lineRule="auto"/>
        <w:ind w:firstLine="709"/>
        <w:jc w:val="both"/>
        <w:rPr/>
      </w:pPr>
      <w:r w:rsidDel="00000000" w:rsidR="00000000" w:rsidRPr="00000000">
        <w:rPr>
          <w:rFonts w:ascii="Times New Roman" w:cs="Times New Roman" w:eastAsia="Times New Roman" w:hAnsi="Times New Roman"/>
          <w:sz w:val="28"/>
          <w:szCs w:val="28"/>
          <w:rtl w:val="0"/>
        </w:rPr>
        <w:t xml:space="preserve">Количество участников в коллективной номинации от одной</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образовательной организации, реализующей программы среднего профессионального образования, расположенной на территории Приморского края, – 1 коллектив на 1 номинацию.</w:t>
      </w:r>
      <w:r w:rsidDel="00000000" w:rsidR="00000000" w:rsidRPr="00000000">
        <w:rPr>
          <w:rtl w:val="0"/>
        </w:rPr>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Второй этап (заочный).</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Оценка портфолио участников Премии.</w:t>
      </w:r>
    </w:p>
    <w:p w:rsidR="00000000" w:rsidDel="00000000" w:rsidP="00000000" w:rsidRDefault="00000000" w:rsidRPr="00000000" w14:paraId="00000093">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Портфолио участников оценивается экспертной комиссией согласно критериям, установленным в приложении № 4.</w:t>
      </w:r>
      <w:r w:rsidDel="00000000" w:rsidR="00000000" w:rsidRPr="00000000">
        <w:rPr>
          <w:rtl w:val="0"/>
        </w:rPr>
      </w:r>
    </w:p>
    <w:p w:rsidR="00000000" w:rsidDel="00000000" w:rsidP="00000000" w:rsidRDefault="00000000" w:rsidRPr="00000000" w14:paraId="00000094">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Оценка портфолио участников проводится в течение 6 календарных дней со дня окончания первого этапа Премии.</w:t>
      </w:r>
      <w:r w:rsidDel="00000000" w:rsidR="00000000" w:rsidRPr="00000000">
        <w:rPr>
          <w:rtl w:val="0"/>
        </w:rPr>
      </w:r>
    </w:p>
    <w:p w:rsidR="00000000" w:rsidDel="00000000" w:rsidP="00000000" w:rsidRDefault="00000000" w:rsidRPr="00000000" w14:paraId="00000095">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Оценка участника исчисляется, как среднее арифметическое количество баллов, полученных по результатам оценки портфолио участника от каждого члена экспертной комиссии, участвующего в рассмотрении портфолио.</w:t>
      </w:r>
      <w:r w:rsidDel="00000000" w:rsidR="00000000" w:rsidRPr="00000000">
        <w:rPr>
          <w:rtl w:val="0"/>
        </w:rPr>
      </w:r>
    </w:p>
    <w:p w:rsidR="00000000" w:rsidDel="00000000" w:rsidP="00000000" w:rsidRDefault="00000000" w:rsidRPr="00000000" w14:paraId="00000096">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Результаты оценки второго этапа, проведенной экспертной комиссией, оформляются протоколом, который подписывается всеми членами экспертной комиссии.</w:t>
      </w:r>
      <w:r w:rsidDel="00000000" w:rsidR="00000000" w:rsidRPr="00000000">
        <w:rPr>
          <w:rtl w:val="0"/>
        </w:rPr>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 завершении второго этапа участникам Премии в течение 5 рабочих дней на адрес электронной почты, указанной в анкете участника, организатором направляется информационное письмо о итогах отбора участников в третий этап Премии.</w:t>
      </w:r>
    </w:p>
    <w:p w:rsidR="00000000" w:rsidDel="00000000" w:rsidP="00000000" w:rsidRDefault="00000000" w:rsidRPr="00000000" w14:paraId="00000098">
      <w:pPr>
        <w:spacing w:after="0" w:line="360" w:lineRule="auto"/>
        <w:ind w:firstLine="709"/>
        <w:jc w:val="both"/>
        <w:rPr/>
      </w:pPr>
      <w:bookmarkStart w:colFirst="0" w:colLast="0" w:name="_2et92p0" w:id="4"/>
      <w:bookmarkEnd w:id="4"/>
      <w:r w:rsidDel="00000000" w:rsidR="00000000" w:rsidRPr="00000000">
        <w:rPr>
          <w:rFonts w:ascii="Times New Roman" w:cs="Times New Roman" w:eastAsia="Times New Roman" w:hAnsi="Times New Roman"/>
          <w:color w:val="000000"/>
          <w:sz w:val="28"/>
          <w:szCs w:val="28"/>
          <w:highlight w:val="white"/>
          <w:rtl w:val="0"/>
        </w:rPr>
        <w:t xml:space="preserve">В третий этап Премии переходят первые 10 участников, набравшие наибольшие баллы по каждой номинации. </w:t>
      </w:r>
      <w:r w:rsidDel="00000000" w:rsidR="00000000" w:rsidRPr="00000000">
        <w:rPr>
          <w:rtl w:val="0"/>
        </w:rPr>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Решение экспертной комиссии по оценке портфолио является окончательным и обжалованию не подлежит. </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Третий этап (заочный).</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Народное голосование </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Народное голосование проводится в форме опроса в социальной сети</w:t>
      </w:r>
      <w:r w:rsidDel="00000000" w:rsidR="00000000" w:rsidRPr="00000000">
        <w:rPr>
          <w:rFonts w:ascii="Times New Roman" w:cs="Times New Roman" w:eastAsia="Times New Roman" w:hAnsi="Times New Roman"/>
          <w:color w:val="000000"/>
          <w:sz w:val="28"/>
          <w:szCs w:val="28"/>
          <w:highlight w:val="yellow"/>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«ВК» в течении 7 дней в период, указанный в объявлении.</w:t>
      </w:r>
    </w:p>
    <w:p w:rsidR="00000000" w:rsidDel="00000000" w:rsidP="00000000" w:rsidRDefault="00000000" w:rsidRPr="00000000" w14:paraId="0000009D">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Сделать свой выбор имеют право пользователи социальной сети «ВК»</w:t>
        <w:br w:type="textWrapping"/>
        <w:t xml:space="preserve">и участники Премии с помощью кнопки «Проголосовать», расположенной напротив Ф.И.О. выбранного участника Премии.</w:t>
      </w:r>
      <w:r w:rsidDel="00000000" w:rsidR="00000000" w:rsidRPr="00000000">
        <w:rPr>
          <w:rtl w:val="0"/>
        </w:rPr>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Пользователь социальной сети «ВК» и участники Премии имеют право проголосовать не более одного раза за одного участника Премии. Участник Премии имеет право проголосовать за себя.</w:t>
      </w:r>
    </w:p>
    <w:p w:rsidR="00000000" w:rsidDel="00000000" w:rsidP="00000000" w:rsidRDefault="00000000" w:rsidRPr="00000000" w14:paraId="0000009F">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Кандидату на присуждение Премии и пользователю социальной сети «ВК» запрещено использовать любые технические средства и сервисы для получения дополнительных голосов, в том числе создавать обращения</w:t>
        <w:br w:type="textWrapping"/>
        <w:t xml:space="preserve">на специализированных сайтах, покупать голоса пользователей, использовать репосты за денежное вознаграждение (покупка рекламы). Запрещено использовать таргетированную рекламу.</w:t>
      </w:r>
      <w:r w:rsidDel="00000000" w:rsidR="00000000" w:rsidRPr="00000000">
        <w:rPr>
          <w:rtl w:val="0"/>
        </w:rPr>
      </w:r>
    </w:p>
    <w:p w:rsidR="00000000" w:rsidDel="00000000" w:rsidP="00000000" w:rsidRDefault="00000000" w:rsidRPr="00000000" w14:paraId="000000A0">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Участник Премии и/или пользователь социальной сети «ВК» могут сообщать о нарушении правил Народного голосования Организатору на адрес электронной почты: </w:t>
      </w:r>
      <w:hyperlink r:id="rId7">
        <w:r w:rsidDel="00000000" w:rsidR="00000000" w:rsidRPr="00000000">
          <w:rPr>
            <w:rFonts w:ascii="Times New Roman" w:cs="Times New Roman" w:eastAsia="Times New Roman" w:hAnsi="Times New Roman"/>
            <w:color w:val="000000"/>
            <w:sz w:val="28"/>
            <w:szCs w:val="28"/>
            <w:highlight w:val="white"/>
            <w:u w:val="single"/>
            <w:rtl w:val="0"/>
          </w:rPr>
          <w:t xml:space="preserve">sposob_mol@mail.ru</w:t>
        </w:r>
      </w:hyperlink>
      <w:r w:rsidDel="00000000" w:rsidR="00000000" w:rsidRPr="00000000">
        <w:rPr>
          <w:rFonts w:ascii="Times New Roman" w:cs="Times New Roman" w:eastAsia="Times New Roman" w:hAnsi="Times New Roman"/>
          <w:color w:val="000000"/>
          <w:sz w:val="28"/>
          <w:szCs w:val="28"/>
          <w:highlight w:val="white"/>
          <w:rtl w:val="0"/>
        </w:rPr>
        <w:t xml:space="preserve">. Организатор в течении 1 рабочего дня проверяет наличия факта нарушения правил Народного голосования </w:t>
        <w:br w:type="textWrapping"/>
        <w:t xml:space="preserve">и уведомляет в письменной форме экспертную комиссию о выявленном факте </w:t>
        <w:br w:type="textWrapping"/>
        <w:t xml:space="preserve">в течении 1 рабочего дня со дня установления факта нарушения.</w:t>
      </w:r>
      <w:r w:rsidDel="00000000" w:rsidR="00000000" w:rsidRPr="00000000">
        <w:rPr>
          <w:rtl w:val="0"/>
        </w:rPr>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Организатор в течении 1 рабочего дня после даты окончания Народного голосования передает его результаты в экспертную комиссию в письменной форме.</w:t>
      </w:r>
    </w:p>
    <w:p w:rsidR="00000000" w:rsidDel="00000000" w:rsidP="00000000" w:rsidRDefault="00000000" w:rsidRPr="00000000" w14:paraId="000000A2">
      <w:pPr>
        <w:spacing w:after="0" w:line="36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 xml:space="preserve">В случае нарушения участником Премии правил Народного голосования экспертная комиссия исключает его из Народного голосования. </w:t>
      </w:r>
      <w:r w:rsidDel="00000000" w:rsidR="00000000" w:rsidRPr="00000000">
        <w:rPr>
          <w:rtl w:val="0"/>
        </w:rPr>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Экспертная комиссия вправе аннулировать результаты Народного голосования в случае возникновения несанкционированных вмешательств, технических неполадок. </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 результатам Народного голосования присуждаются дополнительные баллы участникам в каждой номинации следующим образом:</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место – 3 балла;</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место – 2 балла;</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место – 1 балл.</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Итоги Народного голосования оформляются протоколом заседания экспертной комиссии, который подписывается председателем экспертной комиссии, членами экспертной комиссии и секретарем экспертной комиссии.</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Дополнительные баллы, полученные участниками по итогам Народного голосования, суммируются с баллами за портфолио и учитываются экспертной комиссией при определении победителей Премии.</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Четвертый этап (Подведение итогов и Церемония награждения).</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Экспертная комиссия в дату, установленную объявлением о проведении Премии, подводит итоги Премии.</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 результатам оценки портфолио участника Премии и Народного голосования, экспертная комиссия определяет победителей Премии </w:t>
        <w:br w:type="textWrapping"/>
        <w:t xml:space="preserve">и формирует список победителей Премии.</w:t>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Результаты оформляются протоколом заседания экспертной комиссии, который подписывается председателем экспертной комиссии, членами экспертной комиссии и секретарем экспертной комиссии.</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Организатор направляет информационное письмо об итогах Премии </w:t>
        <w:br w:type="textWrapping"/>
        <w:t xml:space="preserve">и о дате, времени и месте проведения Церемонии награждения, в течение 1 рабочего дня со дня подведения итогов, всем участникам Премии на адрес электронной почты, указанный в анкете участника Премии.</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Информация о победителях Премии и о дате, времени и месте проведения Церемонии награждения размещается на официальном сайте министерства </w:t>
        <w:br w:type="textWrapping"/>
        <w:t xml:space="preserve">и в его социальных сетях информационно-телекоммуникационной сети Интернет в течение 3 рабочих дней со дня утверждения списка победителей Премии.</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B1">
      <w:pPr>
        <w:numPr>
          <w:ilvl w:val="0"/>
          <w:numId w:val="4"/>
        </w:numPr>
        <w:spacing w:after="0" w:line="360" w:lineRule="auto"/>
        <w:ind w:left="0" w:firstLine="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РАБОТА ЭКСПЕРТНОЙ КОМИССИИ</w:t>
      </w:r>
    </w:p>
    <w:p w:rsidR="00000000" w:rsidDel="00000000" w:rsidP="00000000" w:rsidRDefault="00000000" w:rsidRPr="00000000" w14:paraId="000000B2">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Экспертная комиссия является коллегиальным органом и в своей деятельности руководствуется настоящим Положением.</w:t>
      </w:r>
    </w:p>
    <w:p w:rsidR="00000000" w:rsidDel="00000000" w:rsidP="00000000" w:rsidRDefault="00000000" w:rsidRPr="00000000" w14:paraId="000000B3">
      <w:pPr>
        <w:numPr>
          <w:ilvl w:val="1"/>
          <w:numId w:val="4"/>
        </w:numPr>
        <w:spacing w:after="0" w:line="360" w:lineRule="auto"/>
        <w:ind w:left="0" w:firstLine="709"/>
        <w:jc w:val="both"/>
        <w:rPr/>
      </w:pPr>
      <w:bookmarkStart w:colFirst="0" w:colLast="0" w:name="_tyjcwt" w:id="5"/>
      <w:bookmarkEnd w:id="5"/>
      <w:r w:rsidDel="00000000" w:rsidR="00000000" w:rsidRPr="00000000">
        <w:rPr>
          <w:rFonts w:ascii="Times New Roman" w:cs="Times New Roman" w:eastAsia="Times New Roman" w:hAnsi="Times New Roman"/>
          <w:color w:val="000000"/>
          <w:sz w:val="28"/>
          <w:szCs w:val="28"/>
          <w:rtl w:val="0"/>
        </w:rPr>
        <w:t xml:space="preserve">Организационно-техническое обеспечение деятельности экспертной комиссии осуществляет ГАУ ДПО «ДАПР».</w:t>
      </w:r>
      <w:r w:rsidDel="00000000" w:rsidR="00000000" w:rsidRPr="00000000">
        <w:rPr>
          <w:rtl w:val="0"/>
        </w:rPr>
      </w:r>
    </w:p>
    <w:p w:rsidR="00000000" w:rsidDel="00000000" w:rsidP="00000000" w:rsidRDefault="00000000" w:rsidRPr="00000000" w14:paraId="000000B4">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 рамках своей деятельности экспертной комиссия осуществляет:</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-оценку портфолио участников Премии в соответствии с критериями Положения (далее - критерии оценки);</w:t>
      </w:r>
    </w:p>
    <w:p w:rsidR="00000000" w:rsidDel="00000000" w:rsidP="00000000" w:rsidRDefault="00000000" w:rsidRPr="00000000" w14:paraId="000000B6">
      <w:pPr>
        <w:spacing w:after="0" w:line="360"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-определение итоговых баллов участников на каждом этапе Премии;</w:t>
      </w:r>
    </w:p>
    <w:p w:rsidR="00000000" w:rsidDel="00000000" w:rsidP="00000000" w:rsidRDefault="00000000" w:rsidRPr="00000000" w14:paraId="000000B7">
      <w:pPr>
        <w:spacing w:after="0" w:line="360"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-подписание протоколов с результатами на каждом этапе Премии;</w:t>
      </w:r>
    </w:p>
    <w:p w:rsidR="00000000" w:rsidDel="00000000" w:rsidP="00000000" w:rsidRDefault="00000000" w:rsidRPr="00000000" w14:paraId="000000B8">
      <w:pPr>
        <w:spacing w:after="0" w:line="360"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-принятие решения о победителях Премии.</w:t>
      </w:r>
    </w:p>
    <w:p w:rsidR="00000000" w:rsidDel="00000000" w:rsidP="00000000" w:rsidRDefault="00000000" w:rsidRPr="00000000" w14:paraId="000000B9">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Экспертная комиссия для выполнения возложенных на нее функций имеет право:</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-запрашивать необходимые материалы и информацию по вопросам, входящим в ее компетенцию;</w:t>
      </w:r>
    </w:p>
    <w:p w:rsidR="00000000" w:rsidDel="00000000" w:rsidP="00000000" w:rsidRDefault="00000000" w:rsidRPr="00000000" w14:paraId="000000BB">
      <w:pPr>
        <w:spacing w:after="0" w:line="360"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-обобщать и анализировать полученную информацию.</w:t>
      </w:r>
    </w:p>
    <w:p w:rsidR="00000000" w:rsidDel="00000000" w:rsidP="00000000" w:rsidRDefault="00000000" w:rsidRPr="00000000" w14:paraId="000000BC">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Экспертная комиссия утверждается организаторами ежегодной краевой Премии.</w:t>
      </w:r>
    </w:p>
    <w:p w:rsidR="00000000" w:rsidDel="00000000" w:rsidP="00000000" w:rsidRDefault="00000000" w:rsidRPr="00000000" w14:paraId="000000BD">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Экспертная комиссия состоит из председателя, секретаря и иных членов экспертная комиссии.</w:t>
      </w:r>
    </w:p>
    <w:p w:rsidR="00000000" w:rsidDel="00000000" w:rsidP="00000000" w:rsidRDefault="00000000" w:rsidRPr="00000000" w14:paraId="000000BE">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Количество членов экспертной комиссии составляет 7 человек.</w:t>
      </w:r>
    </w:p>
    <w:p w:rsidR="00000000" w:rsidDel="00000000" w:rsidP="00000000" w:rsidRDefault="00000000" w:rsidRPr="00000000" w14:paraId="000000BF">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Информация о составе экспертной комиссии должна быть размещена в объявлении о Премии не позднее 5 дней до дня начала проведения Премии. </w:t>
      </w:r>
    </w:p>
    <w:p w:rsidR="00000000" w:rsidDel="00000000" w:rsidP="00000000" w:rsidRDefault="00000000" w:rsidRPr="00000000" w14:paraId="000000C0">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Председателем экспертной комиссии является представитель министерства профессионального образования и занятости населения Приморского края.</w:t>
      </w:r>
    </w:p>
    <w:p w:rsidR="00000000" w:rsidDel="00000000" w:rsidP="00000000" w:rsidRDefault="00000000" w:rsidRPr="00000000" w14:paraId="000000C1">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Председатель экспертной комиссии:</w:t>
      </w:r>
    </w:p>
    <w:p w:rsidR="00000000" w:rsidDel="00000000" w:rsidP="00000000" w:rsidRDefault="00000000" w:rsidRPr="00000000" w14:paraId="000000C2">
      <w:pPr>
        <w:spacing w:after="0" w:line="360"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-осуществляет общее руководство деятельностью экспертной комиссии;</w:t>
      </w:r>
    </w:p>
    <w:p w:rsidR="00000000" w:rsidDel="00000000" w:rsidP="00000000" w:rsidRDefault="00000000" w:rsidRPr="00000000" w14:paraId="000000C3">
      <w:pPr>
        <w:spacing w:after="0" w:line="360" w:lineRule="auto"/>
        <w:ind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-выносит на обсуждение вопросы, связанные с деятельностью экспертной</w:t>
      </w:r>
      <w:r w:rsidDel="00000000" w:rsidR="00000000" w:rsidRPr="00000000">
        <w:rPr>
          <w:rFonts w:ascii="Times New Roman" w:cs="Times New Roman" w:eastAsia="Times New Roman" w:hAnsi="Times New Roman"/>
          <w:color w:val="000000"/>
          <w:sz w:val="28"/>
          <w:szCs w:val="28"/>
          <w:highlight w:val="yellow"/>
          <w:rtl w:val="0"/>
        </w:rPr>
        <w:t xml:space="preserve"> </w:t>
      </w:r>
      <w:r w:rsidDel="00000000" w:rsidR="00000000" w:rsidRPr="00000000">
        <w:rPr>
          <w:rFonts w:ascii="Times New Roman" w:cs="Times New Roman" w:eastAsia="Times New Roman" w:hAnsi="Times New Roman"/>
          <w:color w:val="000000"/>
          <w:sz w:val="28"/>
          <w:szCs w:val="28"/>
          <w:rtl w:val="0"/>
        </w:rPr>
        <w:t xml:space="preserve">комиссии.</w:t>
      </w:r>
    </w:p>
    <w:p w:rsidR="00000000" w:rsidDel="00000000" w:rsidP="00000000" w:rsidRDefault="00000000" w:rsidRPr="00000000" w14:paraId="000000C4">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Секретарём экспертной комиссии является сотрудник отделала проектного управления и молодежной политики ГАУ ДПО «ДАПР».</w:t>
      </w:r>
    </w:p>
    <w:p w:rsidR="00000000" w:rsidDel="00000000" w:rsidP="00000000" w:rsidRDefault="00000000" w:rsidRPr="00000000" w14:paraId="000000C5">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Секретарь экспертной комиссии:</w:t>
      </w:r>
    </w:p>
    <w:p w:rsidR="00000000" w:rsidDel="00000000" w:rsidP="00000000" w:rsidRDefault="00000000" w:rsidRPr="00000000" w14:paraId="000000C6">
      <w:pPr>
        <w:spacing w:after="0" w:line="360"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-организует подготовку заседаний экспертной комиссии;</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-организует предварительное ознакомление членов экспертной комиссии с результатами всех этапов Премии;</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-уведомляет членов экспертной комиссии о дате и времени проведения этапов Премии;</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-ведет протокол заседания экспертной комиссии.</w:t>
      </w:r>
    </w:p>
    <w:p w:rsidR="00000000" w:rsidDel="00000000" w:rsidP="00000000" w:rsidRDefault="00000000" w:rsidRPr="00000000" w14:paraId="000000CA">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Члены экспертной комиссии участвуют в заседаниях экспертной комиссии лично, без права замены.</w:t>
      </w:r>
    </w:p>
    <w:p w:rsidR="00000000" w:rsidDel="00000000" w:rsidP="00000000" w:rsidRDefault="00000000" w:rsidRPr="00000000" w14:paraId="000000CB">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Заседание экспертной комиссии является правомочным, если на нем присутствует большинство от общего числа членов экспертной комиссии.</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CD">
      <w:pPr>
        <w:numPr>
          <w:ilvl w:val="0"/>
          <w:numId w:val="4"/>
        </w:numPr>
        <w:spacing w:after="0" w:line="360" w:lineRule="auto"/>
        <w:ind w:left="0" w:firstLine="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ОБРАБОТКА ПЕРСОНАЛЬНЫХ ДАННЫХ</w:t>
      </w:r>
    </w:p>
    <w:p w:rsidR="00000000" w:rsidDel="00000000" w:rsidP="00000000" w:rsidRDefault="00000000" w:rsidRPr="00000000" w14:paraId="000000CE">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Обработка персональных данных участников производится</w:t>
        <w:br w:type="textWrapping"/>
        <w:t xml:space="preserve">в соответствии с требованиями Федеральным законом от 27 июля 2006 года</w:t>
        <w:br w:type="textWrapping"/>
        <w:t xml:space="preserve">№ 152-ФЗ «О персональных данных».</w:t>
      </w:r>
    </w:p>
    <w:p w:rsidR="00000000" w:rsidDel="00000000" w:rsidP="00000000" w:rsidRDefault="00000000" w:rsidRPr="00000000" w14:paraId="000000CF">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Участник Премии дает свое письменное согласие организатору на распространение своих персональных данных третьим лицам «Согласие</w:t>
        <w:br w:type="textWrapping"/>
        <w:t xml:space="preserve">на обработку персональных данных», форма которого представлена</w:t>
        <w:br w:type="textWrapping"/>
        <w:t xml:space="preserve">в приложении № 2 и № 3 в зависимости от номинации участия.</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tl w:val="0"/>
        </w:rPr>
      </w:r>
    </w:p>
    <w:p w:rsidR="00000000" w:rsidDel="00000000" w:rsidP="00000000" w:rsidRDefault="00000000" w:rsidRPr="00000000" w14:paraId="000000D0">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Участник Премии вправе отозвать свое согласие на обработку персональных данных, направив организатору соответствующее письменное уведомление. При отзыве согласия на обработку персональных данных участие в Премии участника прекращается.</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2">
      <w:pPr>
        <w:numPr>
          <w:ilvl w:val="0"/>
          <w:numId w:val="4"/>
        </w:numPr>
        <w:spacing w:after="0" w:line="360" w:lineRule="auto"/>
        <w:ind w:left="0" w:firstLine="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НАГРАЖДЕНИЕ УЧАСТНИКОВ</w:t>
      </w:r>
    </w:p>
    <w:p w:rsidR="00000000" w:rsidDel="00000000" w:rsidP="00000000" w:rsidRDefault="00000000" w:rsidRPr="00000000" w14:paraId="000000D3">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Награждение победителей проходит после третьего этапа Премии.</w:t>
      </w:r>
    </w:p>
    <w:p w:rsidR="00000000" w:rsidDel="00000000" w:rsidP="00000000" w:rsidRDefault="00000000" w:rsidRPr="00000000" w14:paraId="000000D4">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Дипломами участника награждаются все участники, принявшие участие во втором этапе Премии.</w:t>
      </w:r>
    </w:p>
    <w:p w:rsidR="00000000" w:rsidDel="00000000" w:rsidP="00000000" w:rsidRDefault="00000000" w:rsidRPr="00000000" w14:paraId="000000D5">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 итогам трех этапов Премии определяются 3 победителя в каждой номинации.</w:t>
      </w:r>
    </w:p>
    <w:p w:rsidR="00000000" w:rsidDel="00000000" w:rsidP="00000000" w:rsidRDefault="00000000" w:rsidRPr="00000000" w14:paraId="000000D6">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Торжественное награждение победителей Премии проходит</w:t>
        <w:br w:type="textWrapping"/>
        <w:t xml:space="preserve">не позднее 7 календарных дней, со дня проведения последнего этапа Премии.</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8">
      <w:pPr>
        <w:numPr>
          <w:ilvl w:val="0"/>
          <w:numId w:val="4"/>
        </w:numPr>
        <w:spacing w:after="0" w:line="360" w:lineRule="auto"/>
        <w:ind w:left="0" w:firstLine="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ФИНАНСИРОВАНИЕ ПРЕМИИ</w:t>
      </w:r>
    </w:p>
    <w:p w:rsidR="00000000" w:rsidDel="00000000" w:rsidP="00000000" w:rsidRDefault="00000000" w:rsidRPr="00000000" w14:paraId="000000D9">
      <w:pPr>
        <w:numPr>
          <w:ilvl w:val="1"/>
          <w:numId w:val="4"/>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Финансирование проведения Премии осуществляется за счет:</w:t>
      </w:r>
    </w:p>
    <w:p w:rsidR="00000000" w:rsidDel="00000000" w:rsidP="00000000" w:rsidRDefault="00000000" w:rsidRPr="00000000" w14:paraId="000000DA">
      <w:pPr>
        <w:spacing w:after="0" w:line="360"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-средств субсидии, предоставленной ГАУ ДПО «ДАПР»;</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-иных средств, поступивших на обеспечение проведения Премии (средств социальных партнеров, спонсоров). </w:t>
      </w:r>
    </w:p>
    <w:p w:rsidR="00000000" w:rsidDel="00000000" w:rsidP="00000000" w:rsidRDefault="00000000" w:rsidRPr="00000000" w14:paraId="000000DC">
      <w:pPr>
        <w:spacing w:line="259"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D">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Приложение № 1</w:t>
      </w:r>
    </w:p>
    <w:p w:rsidR="00000000" w:rsidDel="00000000" w:rsidP="00000000" w:rsidRDefault="00000000" w:rsidRPr="00000000" w14:paraId="000000DE">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 Положению о проведении</w:t>
      </w:r>
    </w:p>
    <w:p w:rsidR="00000000" w:rsidDel="00000000" w:rsidP="00000000" w:rsidRDefault="00000000" w:rsidRPr="00000000" w14:paraId="000000DF">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ежегодной краевой Премии </w:t>
      </w:r>
    </w:p>
    <w:p w:rsidR="00000000" w:rsidDel="00000000" w:rsidP="00000000" w:rsidRDefault="00000000" w:rsidRPr="00000000" w14:paraId="000000E0">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«Золотой фонд. СПОсобная молодежь»</w:t>
      </w:r>
    </w:p>
    <w:p w:rsidR="00000000" w:rsidDel="00000000" w:rsidP="00000000" w:rsidRDefault="00000000" w:rsidRPr="00000000" w14:paraId="000000E1">
      <w:pPr>
        <w:spacing w:after="0" w:line="276" w:lineRule="auto"/>
        <w:ind w:left="68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0" w:line="276" w:lineRule="auto"/>
        <w:ind w:left="68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бланке </w:t>
      </w:r>
    </w:p>
    <w:p w:rsidR="00000000" w:rsidDel="00000000" w:rsidP="00000000" w:rsidRDefault="00000000" w:rsidRPr="00000000" w14:paraId="000000E4">
      <w:pPr>
        <w:spacing w:after="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образовательной организации*</w:t>
      </w:r>
    </w:p>
    <w:p w:rsidR="00000000" w:rsidDel="00000000" w:rsidP="00000000" w:rsidRDefault="00000000" w:rsidRPr="00000000" w14:paraId="000000E5">
      <w:pPr>
        <w:spacing w:after="0" w:line="276" w:lineRule="auto"/>
        <w:ind w:left="68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0" w:line="276" w:lineRule="auto"/>
        <w:ind w:left="5669"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Организаторам ежегодной </w:t>
      </w:r>
    </w:p>
    <w:p w:rsidR="00000000" w:rsidDel="00000000" w:rsidP="00000000" w:rsidRDefault="00000000" w:rsidRPr="00000000" w14:paraId="000000E7">
      <w:pPr>
        <w:spacing w:after="0" w:line="276" w:lineRule="auto"/>
        <w:ind w:left="5669"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краевой Премии </w:t>
      </w:r>
    </w:p>
    <w:p w:rsidR="00000000" w:rsidDel="00000000" w:rsidP="00000000" w:rsidRDefault="00000000" w:rsidRPr="00000000" w14:paraId="000000E8">
      <w:pPr>
        <w:spacing w:after="0" w:line="276" w:lineRule="auto"/>
        <w:ind w:left="5669"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«Золотой фонд. СПОсобная молодежь»</w:t>
      </w:r>
    </w:p>
    <w:p w:rsidR="00000000" w:rsidDel="00000000" w:rsidP="00000000" w:rsidRDefault="00000000" w:rsidRPr="00000000" w14:paraId="000000E9">
      <w:pPr>
        <w:spacing w:after="0" w:line="276" w:lineRule="auto"/>
        <w:ind w:left="680" w:firstLine="0"/>
        <w:jc w:val="right"/>
        <w:rPr>
          <w:rFonts w:ascii="Times New Roman" w:cs="Times New Roman" w:eastAsia="Times New Roman" w:hAnsi="Times New Roman"/>
          <w:sz w:val="28"/>
          <w:szCs w:val="28"/>
          <w:shd w:fill="b2b2b2" w:val="clear"/>
        </w:rPr>
      </w:pPr>
      <w:r w:rsidDel="00000000" w:rsidR="00000000" w:rsidRPr="00000000">
        <w:rPr>
          <w:rtl w:val="0"/>
        </w:rPr>
      </w:r>
    </w:p>
    <w:p w:rsidR="00000000" w:rsidDel="00000000" w:rsidP="00000000" w:rsidRDefault="00000000" w:rsidRPr="00000000" w14:paraId="000000EA">
      <w:pPr>
        <w:spacing w:after="0" w:line="276" w:lineRule="auto"/>
        <w:ind w:left="68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line="276" w:lineRule="auto"/>
        <w:ind w:left="6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Сопроводительное письмо</w:t>
      </w:r>
    </w:p>
    <w:p w:rsidR="00000000" w:rsidDel="00000000" w:rsidP="00000000" w:rsidRDefault="00000000" w:rsidRPr="00000000" w14:paraId="000000EC">
      <w:pPr>
        <w:spacing w:after="0" w:line="276" w:lineRule="auto"/>
        <w:ind w:left="68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0" w:line="360" w:lineRule="auto"/>
        <w:ind w:firstLine="709"/>
        <w:jc w:val="both"/>
        <w:rPr/>
      </w:pPr>
      <w:r w:rsidDel="00000000" w:rsidR="00000000" w:rsidRPr="00000000">
        <w:rPr>
          <w:rFonts w:ascii="Times New Roman" w:cs="Times New Roman" w:eastAsia="Times New Roman" w:hAnsi="Times New Roman"/>
          <w:sz w:val="28"/>
          <w:szCs w:val="28"/>
          <w:rtl w:val="0"/>
        </w:rPr>
        <w:t xml:space="preserve">Администрация [</w:t>
      </w:r>
      <w:r w:rsidDel="00000000" w:rsidR="00000000" w:rsidRPr="00000000">
        <w:rPr>
          <w:rFonts w:ascii="Times New Roman" w:cs="Times New Roman" w:eastAsia="Times New Roman" w:hAnsi="Times New Roman"/>
          <w:i w:val="1"/>
          <w:sz w:val="28"/>
          <w:szCs w:val="28"/>
          <w:rtl w:val="0"/>
        </w:rPr>
        <w:t xml:space="preserve">Название организации</w:t>
      </w:r>
      <w:r w:rsidDel="00000000" w:rsidR="00000000" w:rsidRPr="00000000">
        <w:rPr>
          <w:rFonts w:ascii="Times New Roman" w:cs="Times New Roman" w:eastAsia="Times New Roman" w:hAnsi="Times New Roman"/>
          <w:sz w:val="28"/>
          <w:szCs w:val="28"/>
          <w:rtl w:val="0"/>
        </w:rPr>
        <w:t xml:space="preserve">] направляет Вам заявку на участие в ежегодной краевой Премии «Золотой фонд. СПОсобная молодежь». </w:t>
      </w:r>
      <w:r w:rsidDel="00000000" w:rsidR="00000000" w:rsidRPr="00000000">
        <w:rPr>
          <w:rtl w:val="0"/>
        </w:rPr>
      </w:r>
    </w:p>
    <w:p w:rsidR="00000000" w:rsidDel="00000000" w:rsidP="00000000" w:rsidRDefault="00000000" w:rsidRPr="00000000" w14:paraId="000000EE">
      <w:pPr>
        <w:spacing w:line="259" w:lineRule="auto"/>
        <w:ind w:firstLine="6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Контактное лицо - </w:t>
      </w:r>
    </w:p>
    <w:p w:rsidR="00000000" w:rsidDel="00000000" w:rsidP="00000000" w:rsidRDefault="00000000" w:rsidRPr="00000000" w14:paraId="000000EF">
      <w:pPr>
        <w:spacing w:line="259" w:lineRule="auto"/>
        <w:ind w:firstLine="6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 телефона - </w:t>
      </w:r>
    </w:p>
    <w:p w:rsidR="00000000" w:rsidDel="00000000" w:rsidP="00000000" w:rsidRDefault="00000000" w:rsidRPr="00000000" w14:paraId="000000F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Электронная почта -  </w:t>
      </w:r>
    </w:p>
    <w:tbl>
      <w:tblPr>
        <w:tblStyle w:val="Table1"/>
        <w:tblW w:w="9345.0" w:type="dxa"/>
        <w:jc w:val="left"/>
        <w:tblLayout w:type="fixed"/>
        <w:tblLook w:val="0400"/>
      </w:tblPr>
      <w:tblGrid>
        <w:gridCol w:w="2321"/>
        <w:gridCol w:w="620"/>
        <w:gridCol w:w="4207"/>
        <w:gridCol w:w="2197"/>
        <w:tblGridChange w:id="0">
          <w:tblGrid>
            <w:gridCol w:w="2321"/>
            <w:gridCol w:w="620"/>
            <w:gridCol w:w="4207"/>
            <w:gridCol w:w="219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Индивидуальные номинации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Номинация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Курс</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«СПОсобный интеллект»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«СПОсобный творческая личность»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«СПОсобный общественник»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«СПОсобный спортсмен»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widowControl w:val="0"/>
              <w:spacing w:after="0" w:line="276" w:lineRule="auto"/>
              <w:jc w:val="center"/>
              <w:rPr/>
            </w:pPr>
            <w:r w:rsidDel="00000000" w:rsidR="00000000" w:rsidRPr="00000000">
              <w:rPr>
                <w:rFonts w:ascii="Times New Roman" w:cs="Times New Roman" w:eastAsia="Times New Roman" w:hAnsi="Times New Roman"/>
                <w:sz w:val="28"/>
                <w:szCs w:val="28"/>
                <w:rtl w:val="0"/>
              </w:rPr>
              <w:t xml:space="preserve">«СПОсобный доброволец»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widowControl w:val="0"/>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Коллективные номинации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Номинация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 коллектива/организации</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«СПОсобная Спортивная организация года»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«СПОсобное Добровольческое объединение года»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«СПОсобное студенческое объединение»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«СПОсобное творческое объединение»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widowControl w:val="0"/>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Номинация для участия колледжа</w:t>
            </w:r>
          </w:p>
        </w:tc>
      </w:tr>
      <w:tr>
        <w:trPr>
          <w:cantSplit w:val="0"/>
          <w:trHeight w:val="11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«СПОсобная профессиональная организация года»</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4"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widowControl w:val="0"/>
              <w:spacing w:after="0" w:line="276"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7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настоящему письму прилагаем пакет документов, необходимых для участия в Премии.</w:t>
      </w:r>
    </w:p>
    <w:p w:rsidR="00000000" w:rsidDel="00000000" w:rsidP="00000000" w:rsidRDefault="00000000" w:rsidRPr="00000000" w14:paraId="00000178">
      <w:pPr>
        <w:spacing w:after="0" w:line="276" w:lineRule="auto"/>
        <w:ind w:left="68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after="0" w:line="276" w:lineRule="auto"/>
        <w:ind w:left="68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after="0" w:line="276" w:lineRule="auto"/>
        <w:ind w:left="680" w:firstLine="0"/>
        <w:jc w:val="right"/>
        <w:rPr>
          <w:rFonts w:ascii="Times New Roman" w:cs="Times New Roman" w:eastAsia="Times New Roman" w:hAnsi="Times New Roman"/>
          <w:sz w:val="28"/>
          <w:szCs w:val="28"/>
          <w:shd w:fill="b2b2b2" w:val="clear"/>
        </w:rPr>
      </w:pPr>
      <w:r w:rsidDel="00000000" w:rsidR="00000000" w:rsidRPr="00000000">
        <w:rPr>
          <w:rtl w:val="0"/>
        </w:rPr>
      </w:r>
    </w:p>
    <w:p w:rsidR="00000000" w:rsidDel="00000000" w:rsidP="00000000" w:rsidRDefault="00000000" w:rsidRPr="00000000" w14:paraId="0000017B">
      <w:pPr>
        <w:spacing w:after="0" w:line="276" w:lineRule="auto"/>
        <w:ind w:left="113"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Директор</w:t>
        <w:tab/>
        <w:tab/>
        <w:tab/>
        <w:tab/>
        <w:t xml:space="preserve">_______________</w:t>
        <w:tab/>
        <w:tab/>
        <w:tab/>
        <w:tab/>
        <w:t xml:space="preserve">/ФИО/</w:t>
      </w:r>
    </w:p>
    <w:p w:rsidR="00000000" w:rsidDel="00000000" w:rsidP="00000000" w:rsidRDefault="00000000" w:rsidRPr="00000000" w14:paraId="0000017C">
      <w:pPr>
        <w:spacing w:after="0" w:line="276" w:lineRule="auto"/>
        <w:ind w:left="113"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подпись</w:t>
      </w:r>
    </w:p>
    <w:p w:rsidR="00000000" w:rsidDel="00000000" w:rsidP="00000000" w:rsidRDefault="00000000" w:rsidRPr="00000000" w14:paraId="0000017D">
      <w:pPr>
        <w:spacing w:line="259" w:lineRule="auto"/>
        <w:rPr>
          <w:rFonts w:ascii="Times New Roman" w:cs="Times New Roman" w:eastAsia="Times New Roman" w:hAnsi="Times New Roman"/>
          <w:sz w:val="28"/>
          <w:szCs w:val="28"/>
          <w:shd w:fill="999999" w:val="clear"/>
        </w:rPr>
      </w:pPr>
      <w:r w:rsidDel="00000000" w:rsidR="00000000" w:rsidRPr="00000000">
        <w:rPr>
          <w:rtl w:val="0"/>
        </w:rPr>
      </w:r>
    </w:p>
    <w:p w:rsidR="00000000" w:rsidDel="00000000" w:rsidP="00000000" w:rsidRDefault="00000000" w:rsidRPr="00000000" w14:paraId="0000017E">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Приложение № 2</w:t>
      </w:r>
    </w:p>
    <w:p w:rsidR="00000000" w:rsidDel="00000000" w:rsidP="00000000" w:rsidRDefault="00000000" w:rsidRPr="00000000" w14:paraId="00000185">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 Положению о проведении</w:t>
      </w:r>
    </w:p>
    <w:p w:rsidR="00000000" w:rsidDel="00000000" w:rsidP="00000000" w:rsidRDefault="00000000" w:rsidRPr="00000000" w14:paraId="00000186">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ежегодной краевой Премии</w:t>
      </w:r>
    </w:p>
    <w:p w:rsidR="00000000" w:rsidDel="00000000" w:rsidP="00000000" w:rsidRDefault="00000000" w:rsidRPr="00000000" w14:paraId="00000187">
      <w:pPr>
        <w:spacing w:after="0" w:lineRule="auto"/>
        <w:ind w:left="6663" w:hanging="212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«Золотой фонд. СПОсобная молодежь»</w:t>
      </w:r>
    </w:p>
    <w:p w:rsidR="00000000" w:rsidDel="00000000" w:rsidP="00000000" w:rsidRDefault="00000000" w:rsidRPr="00000000" w14:paraId="00000188">
      <w:pPr>
        <w:spacing w:after="0" w:line="276" w:lineRule="auto"/>
        <w:ind w:left="2239" w:firstLine="592.9999999999998"/>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after="0" w:line="276" w:lineRule="auto"/>
        <w:ind w:left="68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0" w:line="240" w:lineRule="auto"/>
        <w:ind w:firstLine="851"/>
        <w:jc w:val="center"/>
        <w:rPr/>
      </w:pPr>
      <w:r w:rsidDel="00000000" w:rsidR="00000000" w:rsidRPr="00000000">
        <w:rPr>
          <w:rFonts w:ascii="Times New Roman" w:cs="Times New Roman" w:eastAsia="Times New Roman" w:hAnsi="Times New Roman"/>
          <w:b w:val="1"/>
          <w:color w:val="000000"/>
          <w:sz w:val="28"/>
          <w:szCs w:val="28"/>
          <w:highlight w:val="white"/>
          <w:rtl w:val="0"/>
        </w:rPr>
        <w:t xml:space="preserve">АНКЕТА</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tl w:val="0"/>
        </w:rPr>
      </w:r>
    </w:p>
    <w:p w:rsidR="00000000" w:rsidDel="00000000" w:rsidP="00000000" w:rsidRDefault="00000000" w:rsidRPr="00000000" w14:paraId="0000018B">
      <w:pPr>
        <w:spacing w:after="0" w:line="240" w:lineRule="auto"/>
        <w:ind w:firstLine="851"/>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участника ежегодной краевой Премии </w:t>
        <w:br w:type="textWrapping"/>
        <w:t xml:space="preserve">«Золотой фонд. СПОсобная молодежь»</w:t>
      </w:r>
    </w:p>
    <w:p w:rsidR="00000000" w:rsidDel="00000000" w:rsidP="00000000" w:rsidRDefault="00000000" w:rsidRPr="00000000" w14:paraId="0000018C">
      <w:pPr>
        <w:spacing w:after="0" w:line="240" w:lineRule="auto"/>
        <w:ind w:firstLine="851"/>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Индивидуальная номинация</w:t>
      </w:r>
    </w:p>
    <w:p w:rsidR="00000000" w:rsidDel="00000000" w:rsidP="00000000" w:rsidRDefault="00000000" w:rsidRPr="00000000" w14:paraId="0000018D">
      <w:pPr>
        <w:spacing w:after="0" w:line="240" w:lineRule="auto"/>
        <w:ind w:firstLine="851"/>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8E">
      <w:pPr>
        <w:spacing w:after="0" w:line="240" w:lineRule="auto"/>
        <w:ind w:firstLine="851"/>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Номинация участия «_________________»</w:t>
      </w:r>
    </w:p>
    <w:p w:rsidR="00000000" w:rsidDel="00000000" w:rsidP="00000000" w:rsidRDefault="00000000" w:rsidRPr="00000000" w14:paraId="0000018F">
      <w:pPr>
        <w:spacing w:after="0" w:line="240" w:lineRule="auto"/>
        <w:ind w:firstLine="851"/>
        <w:jc w:val="center"/>
        <w:rPr>
          <w:rFonts w:ascii="Times New Roman" w:cs="Times New Roman" w:eastAsia="Times New Roman" w:hAnsi="Times New Roman"/>
          <w:sz w:val="24"/>
          <w:szCs w:val="24"/>
          <w:highlight w:val="white"/>
        </w:rPr>
      </w:pPr>
      <w:r w:rsidDel="00000000" w:rsidR="00000000" w:rsidRPr="00000000">
        <w:rPr>
          <w:rtl w:val="0"/>
        </w:rPr>
      </w:r>
    </w:p>
    <w:tbl>
      <w:tblPr>
        <w:tblStyle w:val="Table2"/>
        <w:tblW w:w="9627.0" w:type="dxa"/>
        <w:jc w:val="left"/>
        <w:tblLayout w:type="fixed"/>
        <w:tblLook w:val="0400"/>
      </w:tblPr>
      <w:tblGrid>
        <w:gridCol w:w="2830"/>
        <w:gridCol w:w="6797"/>
        <w:tblGridChange w:id="0">
          <w:tblGrid>
            <w:gridCol w:w="2830"/>
            <w:gridCol w:w="67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Название учебного заведения (полное наименование)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Пример: Краевое государственное бюджетное профессиональное образовательное учреждение «Артемовский колледж сервиса и дизайна»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Фамилия, имя, отчество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Иванов Иван Иванович</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Дата рождения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11.11.1991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Курс обучения и профессия /специальность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*АКТУАЛЬНОЕ название можно узнать в учебном заведении.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 Контактный телефон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8(900)0000000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Адрес электронной почты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spacing w:after="0" w:line="240" w:lineRule="auto"/>
              <w:ind w:firstLine="851"/>
              <w:rPr>
                <w:rFonts w:ascii="Times New Roman" w:cs="Times New Roman" w:eastAsia="Times New Roman" w:hAnsi="Times New Roman"/>
                <w:color w:val="ff0000"/>
                <w:sz w:val="24"/>
                <w:szCs w:val="24"/>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7. Коллектив/объединение /организация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widowControl w:val="0"/>
              <w:spacing w:after="0" w:line="240" w:lineRule="auto"/>
              <w:ind w:firstLine="851"/>
              <w:rPr>
                <w:rFonts w:ascii="Times New Roman" w:cs="Times New Roman" w:eastAsia="Times New Roman" w:hAnsi="Times New Roman"/>
                <w:color w:val="ff0000"/>
                <w:sz w:val="24"/>
                <w:szCs w:val="24"/>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8.Количество достижений за учебный год прикладываемых к участию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widowControl w:val="0"/>
              <w:spacing w:after="0" w:line="240" w:lineRule="auto"/>
              <w:ind w:firstLine="851"/>
              <w:rPr>
                <w:rFonts w:ascii="Times New Roman" w:cs="Times New Roman" w:eastAsia="Times New Roman" w:hAnsi="Times New Roman"/>
                <w:color w:val="ff0000"/>
                <w:sz w:val="24"/>
                <w:szCs w:val="24"/>
                <w:highlight w:val="white"/>
              </w:rPr>
            </w:pPr>
            <w:r w:rsidDel="00000000" w:rsidR="00000000" w:rsidRPr="00000000">
              <w:rPr>
                <w:rtl w:val="0"/>
              </w:rPr>
            </w:r>
          </w:p>
        </w:tc>
      </w:tr>
    </w:tbl>
    <w:p w:rsidR="00000000" w:rsidDel="00000000" w:rsidP="00000000" w:rsidRDefault="00000000" w:rsidRPr="00000000" w14:paraId="000001A0">
      <w:pPr>
        <w:spacing w:after="0" w:before="88" w:line="240" w:lineRule="auto"/>
        <w:ind w:right="126"/>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1A1">
      <w:pPr>
        <w:spacing w:after="0" w:before="88" w:line="240" w:lineRule="auto"/>
        <w:ind w:right="126" w:firstLine="709"/>
        <w:jc w:val="cente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СОГЛАСИЕ</w:t>
      </w:r>
    </w:p>
    <w:p w:rsidR="00000000" w:rsidDel="00000000" w:rsidP="00000000" w:rsidRDefault="00000000" w:rsidRPr="00000000" w14:paraId="000001A2">
      <w:pPr>
        <w:spacing w:after="0" w:before="1" w:line="240" w:lineRule="auto"/>
        <w:ind w:right="126" w:firstLine="709"/>
        <w:jc w:val="cente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НА ОБРАБОТКУ ПЕРСОНАЛЬНЫХ ДАННЫХ</w:t>
      </w:r>
    </w:p>
    <w:p w:rsidR="00000000" w:rsidDel="00000000" w:rsidP="00000000" w:rsidRDefault="00000000" w:rsidRPr="00000000" w14:paraId="000001A3">
      <w:pPr>
        <w:spacing w:after="0" w:line="240" w:lineRule="auto"/>
        <w:ind w:firstLine="851"/>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A4">
      <w:pPr>
        <w:spacing w:after="0" w:line="240" w:lineRule="auto"/>
        <w:ind w:right="533" w:firstLine="851"/>
        <w:jc w:val="both"/>
        <w:rPr/>
      </w:pPr>
      <w:r w:rsidDel="00000000" w:rsidR="00000000" w:rsidRPr="00000000">
        <w:rPr>
          <w:rFonts w:ascii="Times New Roman" w:cs="Times New Roman" w:eastAsia="Times New Roman" w:hAnsi="Times New Roman"/>
          <w:color w:val="000000"/>
          <w:highlight w:val="white"/>
          <w:rtl w:val="0"/>
        </w:rPr>
        <w:t xml:space="preserve">Я, </w:t>
      </w:r>
      <w:r w:rsidDel="00000000" w:rsidR="00000000" w:rsidRPr="00000000">
        <w:rPr>
          <w:rFonts w:ascii="Times New Roman" w:cs="Times New Roman" w:eastAsia="Times New Roman" w:hAnsi="Times New Roman"/>
          <w:color w:val="000000"/>
          <w:highlight w:val="white"/>
          <w:u w:val="single"/>
          <w:rtl w:val="0"/>
        </w:rPr>
        <w:tab/>
        <w:tab/>
        <w:tab/>
        <w:tab/>
        <w:tab/>
        <w:tab/>
        <w:tab/>
        <w:tab/>
        <w:tab/>
        <w:tab/>
        <w:tab/>
      </w:r>
      <w:r w:rsidDel="00000000" w:rsidR="00000000" w:rsidRPr="00000000">
        <w:rPr>
          <w:rtl w:val="0"/>
        </w:rPr>
      </w:r>
    </w:p>
    <w:p w:rsidR="00000000" w:rsidDel="00000000" w:rsidP="00000000" w:rsidRDefault="00000000" w:rsidRPr="00000000" w14:paraId="000001A5">
      <w:pPr>
        <w:spacing w:after="0" w:lineRule="auto"/>
        <w:ind w:left="1784" w:right="126" w:firstLine="851"/>
        <w:jc w:val="center"/>
        <w:rPr/>
      </w:pP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i w:val="1"/>
          <w:color w:val="000000"/>
          <w:highlight w:val="white"/>
          <w:rtl w:val="0"/>
        </w:rPr>
        <w:t xml:space="preserve">ФИО)</w:t>
      </w:r>
      <w:r w:rsidDel="00000000" w:rsidR="00000000" w:rsidRPr="00000000">
        <w:rPr>
          <w:rtl w:val="0"/>
        </w:rPr>
      </w:r>
    </w:p>
    <w:p w:rsidR="00000000" w:rsidDel="00000000" w:rsidP="00000000" w:rsidRDefault="00000000" w:rsidRPr="00000000" w14:paraId="000001A6">
      <w:pPr>
        <w:spacing w:after="0" w:before="1" w:line="240" w:lineRule="auto"/>
        <w:ind w:right="167" w:firstLine="851"/>
        <w:jc w:val="both"/>
        <w:rPr/>
      </w:pPr>
      <w:r w:rsidDel="00000000" w:rsidR="00000000" w:rsidRPr="00000000">
        <w:rPr>
          <w:rFonts w:ascii="Times New Roman" w:cs="Times New Roman" w:eastAsia="Times New Roman" w:hAnsi="Times New Roman"/>
          <w:color w:val="000000"/>
          <w:highlight w:val="white"/>
          <w:rtl w:val="0"/>
        </w:rPr>
        <w:t xml:space="preserve">даю свое согласие на обработку в</w:t>
      </w:r>
      <w:r w:rsidDel="00000000" w:rsidR="00000000" w:rsidRPr="00000000">
        <w:rPr>
          <w:rFonts w:ascii="Times New Roman" w:cs="Times New Roman" w:eastAsia="Times New Roman" w:hAnsi="Times New Roman"/>
          <w:b w:val="1"/>
          <w:color w:val="000000"/>
          <w:highlight w:val="white"/>
          <w:rtl w:val="0"/>
        </w:rPr>
        <w:t xml:space="preserve"> государственное автономное учреждение дополнительного профессионального образования «Дальневосточная академия профессионального развития» (ГАУ ДПО «ДАПР»)</w:t>
      </w:r>
      <w:r w:rsidDel="00000000" w:rsidR="00000000" w:rsidRPr="00000000">
        <w:rPr>
          <w:rFonts w:ascii="Times New Roman" w:cs="Times New Roman" w:eastAsia="Times New Roman" w:hAnsi="Times New Roman"/>
          <w:color w:val="000000"/>
          <w:highlight w:val="white"/>
          <w:rtl w:val="0"/>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Del="00000000" w:rsidR="00000000" w:rsidRPr="00000000">
        <w:rPr>
          <w:rtl w:val="0"/>
        </w:rPr>
      </w:r>
    </w:p>
    <w:p w:rsidR="00000000" w:rsidDel="00000000" w:rsidP="00000000" w:rsidRDefault="00000000" w:rsidRPr="00000000" w14:paraId="000001A7">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Я даю согласие на использование персональных данных исключительно в целях формирования документооборота, а также на хранение данных об этих результатах на электронных носителях.</w:t>
      </w:r>
    </w:p>
    <w:p w:rsidR="00000000" w:rsidDel="00000000" w:rsidP="00000000" w:rsidRDefault="00000000" w:rsidRPr="00000000" w14:paraId="000001A8">
      <w:pPr>
        <w:spacing w:after="0" w:before="1" w:line="240" w:lineRule="auto"/>
        <w:ind w:right="164" w:firstLine="851"/>
        <w:jc w:val="both"/>
        <w:rPr/>
      </w:pPr>
      <w:r w:rsidDel="00000000" w:rsidR="00000000" w:rsidRPr="00000000">
        <w:rPr>
          <w:rFonts w:ascii="Times New Roman" w:cs="Times New Roman" w:eastAsia="Times New Roman" w:hAnsi="Times New Roman"/>
          <w:color w:val="000000"/>
          <w:highlight w:val="white"/>
          <w:rtl w:val="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Del="00000000" w:rsidR="00000000" w:rsidRPr="00000000">
        <w:rPr>
          <w:rtl w:val="0"/>
        </w:rPr>
      </w:r>
    </w:p>
    <w:p w:rsidR="00000000" w:rsidDel="00000000" w:rsidP="00000000" w:rsidRDefault="00000000" w:rsidRPr="00000000" w14:paraId="000001A9">
      <w:pPr>
        <w:spacing w:after="0" w:before="1" w:line="240" w:lineRule="auto"/>
        <w:ind w:right="164" w:firstLine="851"/>
        <w:jc w:val="both"/>
        <w:rPr/>
      </w:pPr>
      <w:r w:rsidDel="00000000" w:rsidR="00000000" w:rsidRPr="00000000">
        <w:rPr>
          <w:rFonts w:ascii="Times New Roman" w:cs="Times New Roman" w:eastAsia="Times New Roman" w:hAnsi="Times New Roman"/>
          <w:color w:val="000000"/>
          <w:highlight w:val="white"/>
          <w:rtl w:val="0"/>
        </w:rPr>
        <w:t xml:space="preserve">Я проинформирован(а), что </w:t>
      </w:r>
      <w:r w:rsidDel="00000000" w:rsidR="00000000" w:rsidRPr="00000000">
        <w:rPr>
          <w:rFonts w:ascii="Times New Roman" w:cs="Times New Roman" w:eastAsia="Times New Roman" w:hAnsi="Times New Roman"/>
          <w:b w:val="1"/>
          <w:color w:val="000000"/>
          <w:highlight w:val="white"/>
          <w:rtl w:val="0"/>
        </w:rPr>
        <w:t xml:space="preserve">«ДАПР». </w:t>
      </w:r>
      <w:r w:rsidDel="00000000" w:rsidR="00000000" w:rsidRPr="00000000">
        <w:rPr>
          <w:rFonts w:ascii="Times New Roman" w:cs="Times New Roman" w:eastAsia="Times New Roman" w:hAnsi="Times New Roman"/>
          <w:color w:val="000000"/>
          <w:highlight w:val="white"/>
          <w:rtl w:val="0"/>
        </w:rPr>
        <w:t xml:space="preserve">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Del="00000000" w:rsidR="00000000" w:rsidRPr="00000000">
        <w:rPr>
          <w:rtl w:val="0"/>
        </w:rPr>
      </w:r>
    </w:p>
    <w:p w:rsidR="00000000" w:rsidDel="00000000" w:rsidP="00000000" w:rsidRDefault="00000000" w:rsidRPr="00000000" w14:paraId="000001AA">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Данное согласие действует до достижения целей обработки персональных данных или в течение срока хранения информации.</w:t>
      </w:r>
    </w:p>
    <w:p w:rsidR="00000000" w:rsidDel="00000000" w:rsidP="00000000" w:rsidRDefault="00000000" w:rsidRPr="00000000" w14:paraId="000001AB">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Данное согласие может быть отозвано в любой момент по моему письменному заявлению.</w:t>
      </w:r>
    </w:p>
    <w:p w:rsidR="00000000" w:rsidDel="00000000" w:rsidP="00000000" w:rsidRDefault="00000000" w:rsidRPr="00000000" w14:paraId="000001AC">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Я подтверждаю, что, давая такое согласие, я действую по собственной воле и в своих интересах.</w:t>
      </w:r>
    </w:p>
    <w:p w:rsidR="00000000" w:rsidDel="00000000" w:rsidP="00000000" w:rsidRDefault="00000000" w:rsidRPr="00000000" w14:paraId="000001AD">
      <w:pPr>
        <w:spacing w:after="0" w:line="240" w:lineRule="auto"/>
        <w:ind w:firstLine="851"/>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AE">
      <w:pPr>
        <w:spacing w:after="0" w:line="240" w:lineRule="auto"/>
        <w:jc w:val="both"/>
        <w:rPr/>
      </w:pP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highlight w:val="white"/>
          <w:u w:val="single"/>
          <w:rtl w:val="0"/>
        </w:rPr>
        <w:t xml:space="preserve">     </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highlight w:val="white"/>
          <w:u w:val="single"/>
          <w:rtl w:val="0"/>
        </w:rPr>
        <w:tab/>
        <w:tab/>
        <w:tab/>
      </w:r>
      <w:r w:rsidDel="00000000" w:rsidR="00000000" w:rsidRPr="00000000">
        <w:rPr>
          <w:rFonts w:ascii="Times New Roman" w:cs="Times New Roman" w:eastAsia="Times New Roman" w:hAnsi="Times New Roman"/>
          <w:color w:val="000000"/>
          <w:highlight w:val="white"/>
          <w:rtl w:val="0"/>
        </w:rPr>
        <w:t xml:space="preserve">2024 года</w:t>
        <w:tab/>
        <w:t xml:space="preserve">                </w:t>
      </w:r>
      <w:r w:rsidDel="00000000" w:rsidR="00000000" w:rsidRPr="00000000">
        <w:rPr>
          <w:rFonts w:ascii="Times New Roman" w:cs="Times New Roman" w:eastAsia="Times New Roman" w:hAnsi="Times New Roman"/>
          <w:color w:val="000000"/>
          <w:highlight w:val="white"/>
          <w:u w:val="single"/>
          <w:rtl w:val="0"/>
        </w:rPr>
        <w:t xml:space="preserve"> </w:t>
        <w:tab/>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highlight w:val="white"/>
          <w:u w:val="single"/>
          <w:rtl w:val="0"/>
        </w:rPr>
        <w:t xml:space="preserve"> </w:t>
        <w:tab/>
        <w:tab/>
        <w:tab/>
      </w:r>
      <w:r w:rsidDel="00000000" w:rsidR="00000000" w:rsidRPr="00000000">
        <w:rPr>
          <w:rtl w:val="0"/>
        </w:rPr>
      </w:r>
    </w:p>
    <w:p w:rsidR="00000000" w:rsidDel="00000000" w:rsidP="00000000" w:rsidRDefault="00000000" w:rsidRPr="00000000" w14:paraId="000001AF">
      <w:pPr>
        <w:spacing w:after="0" w:lineRule="auto"/>
        <w:ind w:left="4395" w:firstLine="0"/>
        <w:rPr>
          <w:rFonts w:ascii="Times New Roman" w:cs="Times New Roman" w:eastAsia="Times New Roman" w:hAnsi="Times New Roman"/>
          <w:i w:val="1"/>
          <w:color w:val="000000"/>
          <w:highlight w:val="white"/>
        </w:rPr>
      </w:pPr>
      <w:r w:rsidDel="00000000" w:rsidR="00000000" w:rsidRPr="00000000">
        <w:rPr>
          <w:rFonts w:ascii="Times New Roman" w:cs="Times New Roman" w:eastAsia="Times New Roman" w:hAnsi="Times New Roman"/>
          <w:i w:val="1"/>
          <w:color w:val="000000"/>
          <w:highlight w:val="white"/>
          <w:rtl w:val="0"/>
        </w:rPr>
        <w:t xml:space="preserve">подпись</w:t>
        <w:tab/>
        <w:t xml:space="preserve">расшифровка подписи </w:t>
      </w:r>
    </w:p>
    <w:p w:rsidR="00000000" w:rsidDel="00000000" w:rsidP="00000000" w:rsidRDefault="00000000" w:rsidRPr="00000000" w14:paraId="000001B0">
      <w:pPr>
        <w:spacing w:after="0" w:lineRule="auto"/>
        <w:ind w:left="4395" w:firstLine="0"/>
        <w:rPr>
          <w:rFonts w:ascii="Times New Roman" w:cs="Times New Roman" w:eastAsia="Times New Roman" w:hAnsi="Times New Roman"/>
          <w:i w:val="1"/>
          <w:color w:val="000000"/>
          <w:highlight w:val="white"/>
        </w:rPr>
      </w:pPr>
      <w:r w:rsidDel="00000000" w:rsidR="00000000" w:rsidRPr="00000000">
        <w:rPr>
          <w:rtl w:val="0"/>
        </w:rPr>
      </w:r>
    </w:p>
    <w:p w:rsidR="00000000" w:rsidDel="00000000" w:rsidP="00000000" w:rsidRDefault="00000000" w:rsidRPr="00000000" w14:paraId="000001B1">
      <w:pPr>
        <w:spacing w:after="0" w:lineRule="auto"/>
        <w:ind w:left="4395" w:firstLine="0"/>
        <w:rPr>
          <w:rFonts w:ascii="Times New Roman" w:cs="Times New Roman" w:eastAsia="Times New Roman" w:hAnsi="Times New Roman"/>
          <w:i w:val="1"/>
          <w:color w:val="000000"/>
          <w:highlight w:val="white"/>
        </w:rPr>
      </w:pPr>
      <w:r w:rsidDel="00000000" w:rsidR="00000000" w:rsidRPr="00000000">
        <w:rPr>
          <w:rtl w:val="0"/>
        </w:rPr>
      </w:r>
    </w:p>
    <w:p w:rsidR="00000000" w:rsidDel="00000000" w:rsidP="00000000" w:rsidRDefault="00000000" w:rsidRPr="00000000" w14:paraId="000001B2">
      <w:pPr>
        <w:spacing w:line="259" w:lineRule="auto"/>
        <w:rPr>
          <w:rFonts w:ascii="Times New Roman" w:cs="Times New Roman" w:eastAsia="Times New Roman" w:hAnsi="Times New Roman"/>
          <w:i w:val="1"/>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B3">
      <w:pPr>
        <w:spacing w:after="0" w:lineRule="auto"/>
        <w:ind w:left="4395"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B4">
      <w:pPr>
        <w:spacing w:after="0" w:line="276" w:lineRule="auto"/>
        <w:ind w:left="2239" w:firstLine="215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3</w:t>
      </w:r>
    </w:p>
    <w:p w:rsidR="00000000" w:rsidDel="00000000" w:rsidP="00000000" w:rsidRDefault="00000000" w:rsidRPr="00000000" w14:paraId="000001B5">
      <w:pPr>
        <w:spacing w:after="0" w:line="276" w:lineRule="auto"/>
        <w:ind w:left="2239" w:firstLine="215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Положению о проведении</w:t>
      </w:r>
    </w:p>
    <w:p w:rsidR="00000000" w:rsidDel="00000000" w:rsidP="00000000" w:rsidRDefault="00000000" w:rsidRPr="00000000" w14:paraId="000001B6">
      <w:pPr>
        <w:spacing w:after="0" w:line="276" w:lineRule="auto"/>
        <w:ind w:left="2239" w:firstLine="215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ежегодной краевой Премии</w:t>
      </w:r>
    </w:p>
    <w:p w:rsidR="00000000" w:rsidDel="00000000" w:rsidP="00000000" w:rsidRDefault="00000000" w:rsidRPr="00000000" w14:paraId="000001B7">
      <w:pPr>
        <w:spacing w:after="0" w:line="276" w:lineRule="auto"/>
        <w:ind w:left="2239" w:firstLine="215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«Золотой фонд. СПОсобная молодежь»</w:t>
      </w:r>
    </w:p>
    <w:p w:rsidR="00000000" w:rsidDel="00000000" w:rsidP="00000000" w:rsidRDefault="00000000" w:rsidRPr="00000000" w14:paraId="000001B8">
      <w:pPr>
        <w:spacing w:after="0" w:line="276" w:lineRule="auto"/>
        <w:ind w:left="2239" w:firstLine="592.9999999999998"/>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after="0" w:line="276" w:lineRule="auto"/>
        <w:ind w:left="68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240" w:lineRule="auto"/>
        <w:ind w:firstLine="851"/>
        <w:jc w:val="center"/>
        <w:rPr/>
      </w:pPr>
      <w:r w:rsidDel="00000000" w:rsidR="00000000" w:rsidRPr="00000000">
        <w:rPr>
          <w:rFonts w:ascii="Times New Roman" w:cs="Times New Roman" w:eastAsia="Times New Roman" w:hAnsi="Times New Roman"/>
          <w:b w:val="1"/>
          <w:color w:val="000000"/>
          <w:sz w:val="28"/>
          <w:szCs w:val="28"/>
          <w:highlight w:val="white"/>
          <w:rtl w:val="0"/>
        </w:rPr>
        <w:t xml:space="preserve">АНКЕТА</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tl w:val="0"/>
        </w:rPr>
      </w:r>
    </w:p>
    <w:p w:rsidR="00000000" w:rsidDel="00000000" w:rsidP="00000000" w:rsidRDefault="00000000" w:rsidRPr="00000000" w14:paraId="000001BB">
      <w:pPr>
        <w:spacing w:after="0" w:line="240" w:lineRule="auto"/>
        <w:ind w:firstLine="851"/>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участника ежегодной краевой Премии «Золотой фонд. СПОсобная молодежь»</w:t>
      </w:r>
    </w:p>
    <w:p w:rsidR="00000000" w:rsidDel="00000000" w:rsidP="00000000" w:rsidRDefault="00000000" w:rsidRPr="00000000" w14:paraId="000001BC">
      <w:pPr>
        <w:spacing w:after="0" w:line="240" w:lineRule="auto"/>
        <w:ind w:firstLine="851"/>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Коллективная номинация</w:t>
      </w:r>
    </w:p>
    <w:p w:rsidR="00000000" w:rsidDel="00000000" w:rsidP="00000000" w:rsidRDefault="00000000" w:rsidRPr="00000000" w14:paraId="000001BD">
      <w:pPr>
        <w:spacing w:after="0" w:line="240" w:lineRule="auto"/>
        <w:ind w:firstLine="851"/>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BE">
      <w:pPr>
        <w:spacing w:after="0" w:line="240" w:lineRule="auto"/>
        <w:ind w:firstLine="851"/>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Номинация участия «_________________»</w:t>
      </w:r>
    </w:p>
    <w:p w:rsidR="00000000" w:rsidDel="00000000" w:rsidP="00000000" w:rsidRDefault="00000000" w:rsidRPr="00000000" w14:paraId="000001BF">
      <w:pPr>
        <w:spacing w:after="0" w:line="240" w:lineRule="auto"/>
        <w:ind w:firstLine="851"/>
        <w:jc w:val="center"/>
        <w:rPr>
          <w:rFonts w:ascii="Times New Roman" w:cs="Times New Roman" w:eastAsia="Times New Roman" w:hAnsi="Times New Roman"/>
          <w:b w:val="1"/>
          <w:sz w:val="28"/>
          <w:szCs w:val="28"/>
          <w:highlight w:val="white"/>
        </w:rPr>
      </w:pPr>
      <w:r w:rsidDel="00000000" w:rsidR="00000000" w:rsidRPr="00000000">
        <w:rPr>
          <w:rtl w:val="0"/>
        </w:rPr>
      </w:r>
    </w:p>
    <w:tbl>
      <w:tblPr>
        <w:tblStyle w:val="Table3"/>
        <w:tblW w:w="9627.0" w:type="dxa"/>
        <w:jc w:val="left"/>
        <w:tblLayout w:type="fixed"/>
        <w:tblLook w:val="0400"/>
      </w:tblPr>
      <w:tblGrid>
        <w:gridCol w:w="2830"/>
        <w:gridCol w:w="6797"/>
        <w:tblGridChange w:id="0">
          <w:tblGrid>
            <w:gridCol w:w="2830"/>
            <w:gridCol w:w="67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Название учебного заведения (полное наименование)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Пример: Краевое государственное бюджетное профессиональное образовательное учреждение «Артемовский колледж сервиса и дизайна»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Название объединения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Центр волонтёров «Солнышко»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Руководитель организации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Иванов Иван Иванович</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Курс обучения и профессия /специальность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*АКТУАЛЬНОЕ название можно узнать в учебном заведении.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 Контактный телефон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widowControl w:val="0"/>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8(900)0000000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Адрес электронной почты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widowControl w:val="0"/>
              <w:spacing w:after="0" w:line="240" w:lineRule="auto"/>
              <w:ind w:firstLine="851"/>
              <w:rPr>
                <w:rFonts w:ascii="Times New Roman" w:cs="Times New Roman" w:eastAsia="Times New Roman" w:hAnsi="Times New Roman"/>
                <w:color w:val="ff0000"/>
                <w:sz w:val="24"/>
                <w:szCs w:val="24"/>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7.Количество достижений за учебный год прикладываемых к участию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widowControl w:val="0"/>
              <w:spacing w:after="0" w:line="240" w:lineRule="auto"/>
              <w:ind w:firstLine="851"/>
              <w:rPr>
                <w:rFonts w:ascii="Times New Roman" w:cs="Times New Roman" w:eastAsia="Times New Roman" w:hAnsi="Times New Roman"/>
                <w:color w:val="ff0000"/>
                <w:sz w:val="24"/>
                <w:szCs w:val="24"/>
                <w:highlight w:val="white"/>
              </w:rPr>
            </w:pPr>
            <w:r w:rsidDel="00000000" w:rsidR="00000000" w:rsidRPr="00000000">
              <w:rPr>
                <w:rtl w:val="0"/>
              </w:rPr>
            </w:r>
          </w:p>
        </w:tc>
      </w:tr>
    </w:tbl>
    <w:p w:rsidR="00000000" w:rsidDel="00000000" w:rsidP="00000000" w:rsidRDefault="00000000" w:rsidRPr="00000000" w14:paraId="000001CE">
      <w:pPr>
        <w:spacing w:after="0" w:before="88" w:line="240" w:lineRule="auto"/>
        <w:ind w:right="126"/>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1CF">
      <w:pPr>
        <w:spacing w:after="0" w:before="88" w:line="240" w:lineRule="auto"/>
        <w:ind w:right="126" w:firstLine="709"/>
        <w:jc w:val="cente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СОГЛАСИЕ</w:t>
      </w:r>
    </w:p>
    <w:p w:rsidR="00000000" w:rsidDel="00000000" w:rsidP="00000000" w:rsidRDefault="00000000" w:rsidRPr="00000000" w14:paraId="000001D0">
      <w:pPr>
        <w:spacing w:after="0" w:before="1" w:line="240" w:lineRule="auto"/>
        <w:ind w:right="126" w:firstLine="709"/>
        <w:jc w:val="cente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НА ОБРАБОТКУ ПЕРСОНАЛЬНЫХ ДАННЫХ</w:t>
      </w:r>
    </w:p>
    <w:p w:rsidR="00000000" w:rsidDel="00000000" w:rsidP="00000000" w:rsidRDefault="00000000" w:rsidRPr="00000000" w14:paraId="000001D1">
      <w:pPr>
        <w:spacing w:after="0" w:line="240" w:lineRule="auto"/>
        <w:ind w:firstLine="851"/>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D2">
      <w:pPr>
        <w:spacing w:after="0" w:line="240" w:lineRule="auto"/>
        <w:ind w:right="533" w:firstLine="851"/>
        <w:jc w:val="both"/>
        <w:rPr/>
      </w:pPr>
      <w:r w:rsidDel="00000000" w:rsidR="00000000" w:rsidRPr="00000000">
        <w:rPr>
          <w:rFonts w:ascii="Times New Roman" w:cs="Times New Roman" w:eastAsia="Times New Roman" w:hAnsi="Times New Roman"/>
          <w:color w:val="000000"/>
          <w:highlight w:val="white"/>
          <w:rtl w:val="0"/>
        </w:rPr>
        <w:t xml:space="preserve">Я, </w:t>
      </w:r>
      <w:r w:rsidDel="00000000" w:rsidR="00000000" w:rsidRPr="00000000">
        <w:rPr>
          <w:rFonts w:ascii="Times New Roman" w:cs="Times New Roman" w:eastAsia="Times New Roman" w:hAnsi="Times New Roman"/>
          <w:color w:val="000000"/>
          <w:highlight w:val="white"/>
          <w:u w:val="single"/>
          <w:rtl w:val="0"/>
        </w:rPr>
        <w:tab/>
        <w:tab/>
        <w:tab/>
        <w:tab/>
        <w:tab/>
        <w:tab/>
        <w:tab/>
        <w:tab/>
        <w:tab/>
        <w:tab/>
        <w:tab/>
      </w:r>
      <w:r w:rsidDel="00000000" w:rsidR="00000000" w:rsidRPr="00000000">
        <w:rPr>
          <w:rtl w:val="0"/>
        </w:rPr>
      </w:r>
    </w:p>
    <w:p w:rsidR="00000000" w:rsidDel="00000000" w:rsidP="00000000" w:rsidRDefault="00000000" w:rsidRPr="00000000" w14:paraId="000001D3">
      <w:pPr>
        <w:spacing w:after="0" w:lineRule="auto"/>
        <w:ind w:left="1784" w:right="126" w:firstLine="851"/>
        <w:jc w:val="center"/>
        <w:rPr/>
      </w:pP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i w:val="1"/>
          <w:color w:val="000000"/>
          <w:highlight w:val="white"/>
          <w:rtl w:val="0"/>
        </w:rPr>
        <w:t xml:space="preserve">ФИО)</w:t>
      </w:r>
      <w:r w:rsidDel="00000000" w:rsidR="00000000" w:rsidRPr="00000000">
        <w:rPr>
          <w:rtl w:val="0"/>
        </w:rPr>
      </w:r>
    </w:p>
    <w:p w:rsidR="00000000" w:rsidDel="00000000" w:rsidP="00000000" w:rsidRDefault="00000000" w:rsidRPr="00000000" w14:paraId="000001D4">
      <w:pPr>
        <w:spacing w:after="0" w:before="1" w:line="240" w:lineRule="auto"/>
        <w:ind w:right="167" w:firstLine="851"/>
        <w:jc w:val="both"/>
        <w:rPr/>
      </w:pPr>
      <w:r w:rsidDel="00000000" w:rsidR="00000000" w:rsidRPr="00000000">
        <w:rPr>
          <w:rFonts w:ascii="Times New Roman" w:cs="Times New Roman" w:eastAsia="Times New Roman" w:hAnsi="Times New Roman"/>
          <w:color w:val="000000"/>
          <w:highlight w:val="white"/>
          <w:rtl w:val="0"/>
        </w:rPr>
        <w:t xml:space="preserve">даю свое согласие на обработку в</w:t>
      </w:r>
      <w:r w:rsidDel="00000000" w:rsidR="00000000" w:rsidRPr="00000000">
        <w:rPr>
          <w:rFonts w:ascii="Times New Roman" w:cs="Times New Roman" w:eastAsia="Times New Roman" w:hAnsi="Times New Roman"/>
          <w:b w:val="1"/>
          <w:color w:val="000000"/>
          <w:highlight w:val="white"/>
          <w:rtl w:val="0"/>
        </w:rPr>
        <w:t xml:space="preserve"> государственное автономное учреждение дополнительного профессионального образования «Дальневосточная академия профессионального развития» (ГАУ ДПО «ДАПР»)</w:t>
      </w:r>
      <w:r w:rsidDel="00000000" w:rsidR="00000000" w:rsidRPr="00000000">
        <w:rPr>
          <w:rFonts w:ascii="Times New Roman" w:cs="Times New Roman" w:eastAsia="Times New Roman" w:hAnsi="Times New Roman"/>
          <w:color w:val="000000"/>
          <w:highlight w:val="white"/>
          <w:rtl w:val="0"/>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Del="00000000" w:rsidR="00000000" w:rsidRPr="00000000">
        <w:rPr>
          <w:rtl w:val="0"/>
        </w:rPr>
      </w:r>
    </w:p>
    <w:p w:rsidR="00000000" w:rsidDel="00000000" w:rsidP="00000000" w:rsidRDefault="00000000" w:rsidRPr="00000000" w14:paraId="000001D5">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Я даю согласие на использование персональных данных исключительно в целях формирования документооборота, а также на хранение данных об этих результатах на электронных носителях.</w:t>
      </w:r>
    </w:p>
    <w:p w:rsidR="00000000" w:rsidDel="00000000" w:rsidP="00000000" w:rsidRDefault="00000000" w:rsidRPr="00000000" w14:paraId="000001D6">
      <w:pPr>
        <w:spacing w:after="0" w:before="1" w:line="240" w:lineRule="auto"/>
        <w:ind w:right="164" w:firstLine="851"/>
        <w:jc w:val="both"/>
        <w:rPr/>
      </w:pPr>
      <w:r w:rsidDel="00000000" w:rsidR="00000000" w:rsidRPr="00000000">
        <w:rPr>
          <w:rFonts w:ascii="Times New Roman" w:cs="Times New Roman" w:eastAsia="Times New Roman" w:hAnsi="Times New Roman"/>
          <w:color w:val="000000"/>
          <w:highlight w:val="white"/>
          <w:rtl w:val="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Del="00000000" w:rsidR="00000000" w:rsidRPr="00000000">
        <w:rPr>
          <w:rtl w:val="0"/>
        </w:rPr>
      </w:r>
    </w:p>
    <w:p w:rsidR="00000000" w:rsidDel="00000000" w:rsidP="00000000" w:rsidRDefault="00000000" w:rsidRPr="00000000" w14:paraId="000001D7">
      <w:pPr>
        <w:spacing w:after="0" w:before="1" w:line="240" w:lineRule="auto"/>
        <w:ind w:right="164" w:firstLine="851"/>
        <w:jc w:val="both"/>
        <w:rPr/>
      </w:pPr>
      <w:r w:rsidDel="00000000" w:rsidR="00000000" w:rsidRPr="00000000">
        <w:rPr>
          <w:rFonts w:ascii="Times New Roman" w:cs="Times New Roman" w:eastAsia="Times New Roman" w:hAnsi="Times New Roman"/>
          <w:color w:val="000000"/>
          <w:highlight w:val="white"/>
          <w:rtl w:val="0"/>
        </w:rPr>
        <w:t xml:space="preserve">Я проинформирован(а), что </w:t>
      </w:r>
      <w:r w:rsidDel="00000000" w:rsidR="00000000" w:rsidRPr="00000000">
        <w:rPr>
          <w:rFonts w:ascii="Times New Roman" w:cs="Times New Roman" w:eastAsia="Times New Roman" w:hAnsi="Times New Roman"/>
          <w:b w:val="1"/>
          <w:color w:val="000000"/>
          <w:highlight w:val="white"/>
          <w:rtl w:val="0"/>
        </w:rPr>
        <w:t xml:space="preserve">«ДАПР». </w:t>
      </w:r>
      <w:r w:rsidDel="00000000" w:rsidR="00000000" w:rsidRPr="00000000">
        <w:rPr>
          <w:rFonts w:ascii="Times New Roman" w:cs="Times New Roman" w:eastAsia="Times New Roman" w:hAnsi="Times New Roman"/>
          <w:color w:val="000000"/>
          <w:highlight w:val="white"/>
          <w:rtl w:val="0"/>
        </w:rPr>
        <w:t xml:space="preserve">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Del="00000000" w:rsidR="00000000" w:rsidRPr="00000000">
        <w:rPr>
          <w:rtl w:val="0"/>
        </w:rPr>
      </w:r>
    </w:p>
    <w:p w:rsidR="00000000" w:rsidDel="00000000" w:rsidP="00000000" w:rsidRDefault="00000000" w:rsidRPr="00000000" w14:paraId="000001D8">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Данное согласие действует до достижения целей обработки персональных данных или в течение срока хранения информации.</w:t>
      </w:r>
    </w:p>
    <w:p w:rsidR="00000000" w:rsidDel="00000000" w:rsidP="00000000" w:rsidRDefault="00000000" w:rsidRPr="00000000" w14:paraId="000001D9">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Данное согласие может быть отозвано в любой момент по моему письменному заявлению.</w:t>
      </w:r>
    </w:p>
    <w:p w:rsidR="00000000" w:rsidDel="00000000" w:rsidP="00000000" w:rsidRDefault="00000000" w:rsidRPr="00000000" w14:paraId="000001DA">
      <w:pPr>
        <w:spacing w:after="0" w:before="1" w:line="240" w:lineRule="auto"/>
        <w:ind w:right="164" w:firstLine="851"/>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Я подтверждаю, что, давая такое согласие, я действую по собственной воле и в своих интересах.</w:t>
      </w:r>
    </w:p>
    <w:p w:rsidR="00000000" w:rsidDel="00000000" w:rsidP="00000000" w:rsidRDefault="00000000" w:rsidRPr="00000000" w14:paraId="000001DB">
      <w:pPr>
        <w:spacing w:after="0" w:line="240" w:lineRule="auto"/>
        <w:ind w:firstLine="851"/>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DC">
      <w:pPr>
        <w:spacing w:after="0" w:line="240" w:lineRule="auto"/>
        <w:jc w:val="both"/>
        <w:rPr/>
      </w:pP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highlight w:val="white"/>
          <w:u w:val="single"/>
          <w:rtl w:val="0"/>
        </w:rPr>
        <w:t xml:space="preserve">     </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highlight w:val="white"/>
          <w:u w:val="single"/>
          <w:rtl w:val="0"/>
        </w:rPr>
        <w:tab/>
        <w:tab/>
        <w:tab/>
      </w:r>
      <w:r w:rsidDel="00000000" w:rsidR="00000000" w:rsidRPr="00000000">
        <w:rPr>
          <w:rFonts w:ascii="Times New Roman" w:cs="Times New Roman" w:eastAsia="Times New Roman" w:hAnsi="Times New Roman"/>
          <w:color w:val="000000"/>
          <w:highlight w:val="white"/>
          <w:rtl w:val="0"/>
        </w:rPr>
        <w:t xml:space="preserve">2024 года</w:t>
        <w:tab/>
        <w:t xml:space="preserve">                </w:t>
      </w:r>
      <w:r w:rsidDel="00000000" w:rsidR="00000000" w:rsidRPr="00000000">
        <w:rPr>
          <w:rFonts w:ascii="Times New Roman" w:cs="Times New Roman" w:eastAsia="Times New Roman" w:hAnsi="Times New Roman"/>
          <w:color w:val="000000"/>
          <w:highlight w:val="white"/>
          <w:u w:val="single"/>
          <w:rtl w:val="0"/>
        </w:rPr>
        <w:t xml:space="preserve"> </w:t>
        <w:tab/>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highlight w:val="white"/>
          <w:u w:val="single"/>
          <w:rtl w:val="0"/>
        </w:rPr>
        <w:t xml:space="preserve"> </w:t>
        <w:tab/>
        <w:tab/>
        <w:tab/>
      </w:r>
      <w:r w:rsidDel="00000000" w:rsidR="00000000" w:rsidRPr="00000000">
        <w:rPr>
          <w:rtl w:val="0"/>
        </w:rPr>
      </w:r>
    </w:p>
    <w:p w:rsidR="00000000" w:rsidDel="00000000" w:rsidP="00000000" w:rsidRDefault="00000000" w:rsidRPr="00000000" w14:paraId="000001DD">
      <w:pPr>
        <w:spacing w:after="0" w:lineRule="auto"/>
        <w:ind w:left="4395" w:firstLine="0"/>
        <w:rPr>
          <w:rFonts w:ascii="Times New Roman" w:cs="Times New Roman" w:eastAsia="Times New Roman" w:hAnsi="Times New Roman"/>
          <w:i w:val="1"/>
          <w:color w:val="000000"/>
          <w:highlight w:val="white"/>
        </w:rPr>
        <w:sectPr>
          <w:pgSz w:h="16838" w:w="11906" w:orient="portrait"/>
          <w:pgMar w:bottom="1134" w:top="1134" w:left="1701" w:right="620" w:header="0" w:footer="0"/>
          <w:pgNumType w:start="1"/>
        </w:sectPr>
      </w:pPr>
      <w:r w:rsidDel="00000000" w:rsidR="00000000" w:rsidRPr="00000000">
        <w:rPr>
          <w:rFonts w:ascii="Times New Roman" w:cs="Times New Roman" w:eastAsia="Times New Roman" w:hAnsi="Times New Roman"/>
          <w:i w:val="1"/>
          <w:color w:val="000000"/>
          <w:highlight w:val="white"/>
          <w:rtl w:val="0"/>
        </w:rPr>
        <w:t xml:space="preserve">подпись</w:t>
        <w:tab/>
        <w:t xml:space="preserve">расшифровка подписи </w:t>
      </w:r>
      <w:r w:rsidDel="00000000" w:rsidR="00000000" w:rsidRPr="00000000">
        <w:br w:type="page"/>
      </w:r>
      <w:r w:rsidDel="00000000" w:rsidR="00000000" w:rsidRPr="00000000">
        <w:rPr>
          <w:rtl w:val="0"/>
        </w:rPr>
      </w:r>
    </w:p>
    <w:p w:rsidR="00000000" w:rsidDel="00000000" w:rsidP="00000000" w:rsidRDefault="00000000" w:rsidRPr="00000000" w14:paraId="000001DE">
      <w:pPr>
        <w:spacing w:after="0" w:lineRule="auto"/>
        <w:ind w:left="12474" w:hanging="2835"/>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Приложение № 4</w:t>
      </w:r>
    </w:p>
    <w:p w:rsidR="00000000" w:rsidDel="00000000" w:rsidP="00000000" w:rsidRDefault="00000000" w:rsidRPr="00000000" w14:paraId="000001DF">
      <w:pPr>
        <w:spacing w:after="0" w:lineRule="auto"/>
        <w:ind w:left="12474" w:hanging="2835"/>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 Положению о проведении</w:t>
      </w:r>
    </w:p>
    <w:p w:rsidR="00000000" w:rsidDel="00000000" w:rsidP="00000000" w:rsidRDefault="00000000" w:rsidRPr="00000000" w14:paraId="000001E0">
      <w:pPr>
        <w:spacing w:after="0" w:lineRule="auto"/>
        <w:ind w:left="12474" w:hanging="2835"/>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ежегодной краевой Премии</w:t>
      </w:r>
    </w:p>
    <w:p w:rsidR="00000000" w:rsidDel="00000000" w:rsidP="00000000" w:rsidRDefault="00000000" w:rsidRPr="00000000" w14:paraId="000001E1">
      <w:pPr>
        <w:spacing w:after="0" w:lineRule="auto"/>
        <w:ind w:left="12474" w:hanging="2835"/>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«Золотой фонд. СПОсобная молодежь»</w:t>
      </w:r>
    </w:p>
    <w:p w:rsidR="00000000" w:rsidDel="00000000" w:rsidP="00000000" w:rsidRDefault="00000000" w:rsidRPr="00000000" w14:paraId="000001E2">
      <w:pPr>
        <w:spacing w:after="0" w:line="276" w:lineRule="auto"/>
        <w:ind w:left="2239" w:firstLine="592.9999999999998"/>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after="0" w:line="276" w:lineRule="auto"/>
        <w:ind w:left="6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Критерии оценивания второго этапа</w:t>
      </w:r>
    </w:p>
    <w:p w:rsidR="00000000" w:rsidDel="00000000" w:rsidP="00000000" w:rsidRDefault="00000000" w:rsidRPr="00000000" w14:paraId="000001E4">
      <w:pPr>
        <w:spacing w:after="0" w:lineRule="auto"/>
        <w:ind w:left="4395" w:firstLine="0"/>
        <w:jc w:val="center"/>
        <w:rPr>
          <w:rFonts w:ascii="Times New Roman" w:cs="Times New Roman" w:eastAsia="Times New Roman" w:hAnsi="Times New Roman"/>
          <w:color w:val="000000"/>
          <w:highlight w:val="white"/>
        </w:rPr>
      </w:pPr>
      <w:r w:rsidDel="00000000" w:rsidR="00000000" w:rsidRPr="00000000">
        <w:rPr>
          <w:rtl w:val="0"/>
        </w:rPr>
      </w:r>
    </w:p>
    <w:tbl>
      <w:tblPr>
        <w:tblStyle w:val="Table4"/>
        <w:tblW w:w="13774.0" w:type="dxa"/>
        <w:jc w:val="left"/>
        <w:tblInd w:w="680.0" w:type="dxa"/>
        <w:tblLayout w:type="fixed"/>
        <w:tblLook w:val="0400"/>
      </w:tblPr>
      <w:tblGrid>
        <w:gridCol w:w="1725"/>
        <w:gridCol w:w="3544"/>
        <w:gridCol w:w="3544"/>
        <w:gridCol w:w="4961"/>
        <w:tblGridChange w:id="0">
          <w:tblGrid>
            <w:gridCol w:w="1725"/>
            <w:gridCol w:w="3544"/>
            <w:gridCol w:w="3544"/>
            <w:gridCol w:w="49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widowControl w:val="0"/>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Всероссийский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Окружной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Гран-при</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widowControl w:val="0"/>
              <w:spacing w:after="0" w:line="276" w:lineRule="auto"/>
              <w:ind w:left="850" w:right="226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баллов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Лауреат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балла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Дипломат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Место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Место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Место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Волонтер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widowControl w:val="0"/>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w:t>
            </w:r>
          </w:p>
        </w:tc>
      </w:tr>
    </w:tbl>
    <w:p w:rsidR="00000000" w:rsidDel="00000000" w:rsidP="00000000" w:rsidRDefault="00000000" w:rsidRPr="00000000" w14:paraId="00000209">
      <w:pPr>
        <w:rPr/>
        <w:sectPr>
          <w:type w:val="nextPage"/>
          <w:pgSz w:h="11906" w:w="16838" w:orient="landscape"/>
          <w:pgMar w:bottom="851" w:top="1701" w:left="1134" w:right="1134" w:header="0" w:footer="0"/>
        </w:sectPr>
      </w:pPr>
      <w:r w:rsidDel="00000000" w:rsidR="00000000" w:rsidRPr="00000000">
        <w:rPr>
          <w:rtl w:val="0"/>
        </w:rPr>
      </w:r>
    </w:p>
    <w:p w:rsidR="00000000" w:rsidDel="00000000" w:rsidP="00000000" w:rsidRDefault="00000000" w:rsidRPr="00000000" w14:paraId="0000020A">
      <w:pPr>
        <w:spacing w:after="0" w:line="276" w:lineRule="auto"/>
        <w:rPr/>
      </w:pPr>
      <w:r w:rsidDel="00000000" w:rsidR="00000000" w:rsidRPr="00000000">
        <w:rPr>
          <w:rtl w:val="0"/>
        </w:rPr>
      </w:r>
    </w:p>
    <w:sectPr>
      <w:type w:val="nextPage"/>
      <w:pgSz w:h="16838" w:w="11906" w:orient="portrait"/>
      <w:pgMar w:bottom="1134" w:top="1134" w:left="1701" w:right="85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T Astra Serif"/>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8" w:hanging="360"/>
      </w:pPr>
      <w:rPr>
        <w:b w:val="0"/>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2">
    <w:lvl w:ilvl="0">
      <w:start w:val="1"/>
      <w:numFmt w:val="decimal"/>
      <w:lvlText w:val="%1."/>
      <w:lvlJc w:val="left"/>
      <w:pPr>
        <w:ind w:left="928" w:hanging="360"/>
      </w:pPr>
      <w:rPr>
        <w:rFonts w:ascii="Times New Roman" w:cs="Times New Roman" w:eastAsia="Times New Roman" w:hAnsi="Times New Roman"/>
        <w:b w:val="0"/>
        <w:sz w:val="28"/>
        <w:szCs w:val="28"/>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3">
    <w:lvl w:ilvl="0">
      <w:start w:val="1"/>
      <w:numFmt w:val="decimal"/>
      <w:lvlText w:val="%1."/>
      <w:lvlJc w:val="left"/>
      <w:pPr>
        <w:ind w:left="738" w:firstLine="680"/>
      </w:pPr>
      <w:rPr>
        <w:rFonts w:ascii="Times New Roman" w:cs="Times New Roman" w:eastAsia="Times New Roman" w:hAnsi="Times New Roman"/>
        <w:b w:val="1"/>
      </w:rPr>
    </w:lvl>
    <w:lvl w:ilvl="1">
      <w:start w:val="1"/>
      <w:numFmt w:val="decimal"/>
      <w:lvlText w:val="%1.%2."/>
      <w:lvlJc w:val="left"/>
      <w:pPr>
        <w:ind w:left="1146" w:hanging="720"/>
      </w:pPr>
      <w:rPr>
        <w:b w:val="0"/>
      </w:rPr>
    </w:lvl>
    <w:lvl w:ilvl="2">
      <w:start w:val="1"/>
      <w:numFmt w:val="decimal"/>
      <w:lvlText w:val="%1.%2.%3."/>
      <w:lvlJc w:val="left"/>
      <w:pPr>
        <w:ind w:left="720" w:hanging="720"/>
      </w:pPr>
      <w:rPr/>
    </w:lvl>
    <w:lvl w:ilvl="3">
      <w:start w:val="1"/>
      <w:numFmt w:val="decimal"/>
      <w:lvlText w:val="%1.%2.%3.%4."/>
      <w:lvlJc w:val="left"/>
      <w:pPr>
        <w:ind w:left="1760" w:hanging="1080"/>
      </w:pPr>
      <w:rPr/>
    </w:lvl>
    <w:lvl w:ilvl="4">
      <w:start w:val="1"/>
      <w:numFmt w:val="decimal"/>
      <w:lvlText w:val="%1.%2.%3.%4.%5."/>
      <w:lvlJc w:val="left"/>
      <w:pPr>
        <w:ind w:left="1760" w:hanging="1080"/>
      </w:pPr>
      <w:rPr/>
    </w:lvl>
    <w:lvl w:ilvl="5">
      <w:start w:val="1"/>
      <w:numFmt w:val="decimal"/>
      <w:lvlText w:val="%1.%2.%3.%4.%5.%6."/>
      <w:lvlJc w:val="left"/>
      <w:pPr>
        <w:ind w:left="2120" w:hanging="1440"/>
      </w:pPr>
      <w:rPr/>
    </w:lvl>
    <w:lvl w:ilvl="6">
      <w:start w:val="1"/>
      <w:numFmt w:val="decimal"/>
      <w:lvlText w:val="%1.%2.%3.%4.%5.%6.%7."/>
      <w:lvlJc w:val="left"/>
      <w:pPr>
        <w:ind w:left="2480" w:hanging="1800"/>
      </w:pPr>
      <w:rPr/>
    </w:lvl>
    <w:lvl w:ilvl="7">
      <w:start w:val="1"/>
      <w:numFmt w:val="decimal"/>
      <w:lvlText w:val="%1.%2.%3.%4.%5.%6.%7.%8."/>
      <w:lvlJc w:val="left"/>
      <w:pPr>
        <w:ind w:left="2480" w:hanging="1800"/>
      </w:pPr>
      <w:rPr/>
    </w:lvl>
    <w:lvl w:ilvl="8">
      <w:start w:val="1"/>
      <w:numFmt w:val="decimal"/>
      <w:lvlText w:val="%1.%2.%3.%4.%5.%6.%7.%8.%9."/>
      <w:lvlJc w:val="left"/>
      <w:pPr>
        <w:ind w:left="2840" w:hanging="2160"/>
      </w:pPr>
      <w:rPr/>
    </w:lvl>
  </w:abstractNum>
  <w:abstractNum w:abstractNumId="4">
    <w:lvl w:ilvl="0">
      <w:start w:val="1"/>
      <w:numFmt w:val="decimal"/>
      <w:lvlText w:val="%1."/>
      <w:lvlJc w:val="left"/>
      <w:pPr>
        <w:ind w:left="880" w:firstLine="680"/>
      </w:pPr>
      <w:rPr>
        <w:rFonts w:ascii="Times New Roman" w:cs="Times New Roman" w:eastAsia="Times New Roman" w:hAnsi="Times New Roman"/>
        <w:b w:val="1"/>
        <w:sz w:val="28"/>
        <w:szCs w:val="28"/>
      </w:rPr>
    </w:lvl>
    <w:lvl w:ilvl="1">
      <w:start w:val="1"/>
      <w:numFmt w:val="decimal"/>
      <w:lvlText w:val="%1.%2."/>
      <w:lvlJc w:val="left"/>
      <w:pPr>
        <w:ind w:left="1571" w:hanging="720"/>
      </w:pPr>
      <w:rPr>
        <w:rFonts w:ascii="Times New Roman" w:cs="Times New Roman" w:eastAsia="Times New Roman" w:hAnsi="Times New Roman"/>
        <w:b w:val="0"/>
        <w:sz w:val="28"/>
        <w:szCs w:val="28"/>
      </w:rPr>
    </w:lvl>
    <w:lvl w:ilvl="2">
      <w:start w:val="1"/>
      <w:numFmt w:val="decimal"/>
      <w:lvlText w:val="%1.%2.%3."/>
      <w:lvlJc w:val="left"/>
      <w:pPr>
        <w:ind w:left="720" w:hanging="720"/>
      </w:pPr>
      <w:rPr/>
    </w:lvl>
    <w:lvl w:ilvl="3">
      <w:start w:val="1"/>
      <w:numFmt w:val="decimal"/>
      <w:lvlText w:val="%1.%2.%3.%4."/>
      <w:lvlJc w:val="left"/>
      <w:pPr>
        <w:ind w:left="1760" w:hanging="1080"/>
      </w:pPr>
      <w:rPr/>
    </w:lvl>
    <w:lvl w:ilvl="4">
      <w:start w:val="1"/>
      <w:numFmt w:val="decimal"/>
      <w:lvlText w:val="%1.%2.%3.%4.%5."/>
      <w:lvlJc w:val="left"/>
      <w:pPr>
        <w:ind w:left="1760" w:hanging="1080"/>
      </w:pPr>
      <w:rPr/>
    </w:lvl>
    <w:lvl w:ilvl="5">
      <w:start w:val="1"/>
      <w:numFmt w:val="decimal"/>
      <w:lvlText w:val="%1.%2.%3.%4.%5.%6."/>
      <w:lvlJc w:val="left"/>
      <w:pPr>
        <w:ind w:left="2120" w:hanging="1440"/>
      </w:pPr>
      <w:rPr/>
    </w:lvl>
    <w:lvl w:ilvl="6">
      <w:start w:val="1"/>
      <w:numFmt w:val="decimal"/>
      <w:lvlText w:val="%1.%2.%3.%4.%5.%6.%7."/>
      <w:lvlJc w:val="left"/>
      <w:pPr>
        <w:ind w:left="2480" w:hanging="1800"/>
      </w:pPr>
      <w:rPr/>
    </w:lvl>
    <w:lvl w:ilvl="7">
      <w:start w:val="1"/>
      <w:numFmt w:val="decimal"/>
      <w:lvlText w:val="%1.%2.%3.%4.%5.%6.%7.%8."/>
      <w:lvlJc w:val="left"/>
      <w:pPr>
        <w:ind w:left="2480" w:hanging="1800"/>
      </w:pPr>
      <w:rPr/>
    </w:lvl>
    <w:lvl w:ilvl="8">
      <w:start w:val="1"/>
      <w:numFmt w:val="decimal"/>
      <w:lvlText w:val="%1.%2.%3.%4.%5.%6.%7.%8.%9."/>
      <w:lvlJc w:val="left"/>
      <w:pPr>
        <w:ind w:left="2840" w:hanging="21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PT Astra Serif" w:cs="PT Astra Serif" w:eastAsia="PT Astra Serif" w:hAnsi="PT Astra Seri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posob_mo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