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7365"/>
      </w:tblGrid>
      <w:tr w:rsidR="00C23E1A" w:rsidTr="004414BD">
        <w:tc>
          <w:tcPr>
            <w:tcW w:w="1980" w:type="dxa"/>
            <w:vAlign w:val="center"/>
          </w:tcPr>
          <w:p w:rsidR="00C23E1A" w:rsidRDefault="00C23E1A" w:rsidP="004414BD">
            <w:pPr>
              <w:jc w:val="center"/>
              <w:rPr>
                <w:sz w:val="2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A5B489" wp14:editId="660BE779">
                  <wp:extent cx="1133475" cy="454272"/>
                  <wp:effectExtent l="0" t="0" r="0" b="3175"/>
                  <wp:docPr id="1" name="Рисунок 1" descr="Лого_Знак_наз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_Знак_наз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66" cy="46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:rsidR="00C23E1A" w:rsidRPr="00C23E1A" w:rsidRDefault="00C23E1A" w:rsidP="00C23E1A">
            <w:pPr>
              <w:tabs>
                <w:tab w:val="left" w:pos="5400"/>
              </w:tabs>
              <w:jc w:val="center"/>
              <w:rPr>
                <w:rFonts w:eastAsia="Calibri"/>
                <w:b/>
                <w:bCs/>
              </w:rPr>
            </w:pPr>
            <w:r w:rsidRPr="00C23E1A">
              <w:rPr>
                <w:rFonts w:eastAsia="Calibri"/>
                <w:b/>
                <w:bCs/>
              </w:rPr>
              <w:t>Министерство профессионального образования</w:t>
            </w:r>
          </w:p>
          <w:p w:rsidR="00C23E1A" w:rsidRPr="00C23E1A" w:rsidRDefault="00C23E1A" w:rsidP="00C23E1A">
            <w:pPr>
              <w:tabs>
                <w:tab w:val="left" w:pos="5400"/>
              </w:tabs>
              <w:jc w:val="center"/>
              <w:rPr>
                <w:rFonts w:eastAsia="Calibri"/>
                <w:b/>
                <w:bCs/>
              </w:rPr>
            </w:pPr>
            <w:r w:rsidRPr="00C23E1A">
              <w:rPr>
                <w:rFonts w:eastAsia="Calibri"/>
                <w:b/>
                <w:bCs/>
              </w:rPr>
              <w:t>и занятости населения Приморского края</w:t>
            </w:r>
          </w:p>
          <w:p w:rsidR="00C23E1A" w:rsidRPr="00C23E1A" w:rsidRDefault="00C23E1A" w:rsidP="00C23E1A">
            <w:pPr>
              <w:tabs>
                <w:tab w:val="left" w:pos="5400"/>
              </w:tabs>
              <w:jc w:val="center"/>
              <w:rPr>
                <w:rFonts w:eastAsia="Calibri"/>
                <w:b/>
                <w:bCs/>
              </w:rPr>
            </w:pPr>
            <w:r w:rsidRPr="00C23E1A">
              <w:rPr>
                <w:rFonts w:eastAsia="Calibri"/>
                <w:b/>
                <w:bCs/>
              </w:rPr>
              <w:t>КРАЕВОЕ ГОСУДАРСТВЕННОЕ АВТОНОМНОЕ</w:t>
            </w:r>
          </w:p>
          <w:p w:rsidR="00C23E1A" w:rsidRPr="00C23E1A" w:rsidRDefault="00C23E1A" w:rsidP="00C23E1A">
            <w:pPr>
              <w:tabs>
                <w:tab w:val="left" w:pos="5400"/>
              </w:tabs>
              <w:jc w:val="center"/>
              <w:rPr>
                <w:rFonts w:eastAsia="Calibri"/>
                <w:b/>
                <w:bCs/>
              </w:rPr>
            </w:pPr>
            <w:r w:rsidRPr="00C23E1A">
              <w:rPr>
                <w:rFonts w:eastAsia="Calibri"/>
                <w:b/>
                <w:bCs/>
              </w:rPr>
              <w:t>ПРОФЕССИОНАЛЬНОЕ ОБРАЗОВАТЕЛЬНОЕ УЧРЕЖДЕНИЕ</w:t>
            </w:r>
          </w:p>
          <w:p w:rsidR="00C23E1A" w:rsidRPr="00C23E1A" w:rsidRDefault="00C23E1A" w:rsidP="00C23E1A">
            <w:pPr>
              <w:tabs>
                <w:tab w:val="left" w:pos="5400"/>
              </w:tabs>
              <w:jc w:val="center"/>
              <w:rPr>
                <w:rFonts w:eastAsia="Calibri"/>
                <w:b/>
                <w:bCs/>
              </w:rPr>
            </w:pPr>
            <w:r w:rsidRPr="00C23E1A">
              <w:rPr>
                <w:rFonts w:eastAsia="Calibri"/>
                <w:b/>
                <w:bCs/>
              </w:rPr>
              <w:t>«ДАЛЬНЕВОСТОЧНЫЙ ТЕХНИЧЕСКИЙ КОЛЛЕДЖ»</w:t>
            </w:r>
          </w:p>
          <w:p w:rsidR="00C23E1A" w:rsidRPr="00C23E1A" w:rsidRDefault="00C23E1A" w:rsidP="00C23E1A">
            <w:pPr>
              <w:jc w:val="center"/>
              <w:rPr>
                <w:rFonts w:eastAsia="Lucida Grande CY"/>
                <w:sz w:val="28"/>
                <w:szCs w:val="28"/>
                <w:lang w:eastAsia="en-US"/>
              </w:rPr>
            </w:pPr>
            <w:r w:rsidRPr="00C23E1A">
              <w:rPr>
                <w:rFonts w:eastAsia="Calibri"/>
                <w:b/>
                <w:bCs/>
              </w:rPr>
              <w:t>(КГА ПОУ «ДВТК»)</w:t>
            </w:r>
          </w:p>
          <w:p w:rsidR="00C23E1A" w:rsidRDefault="00C23E1A" w:rsidP="00C23E1A">
            <w:pPr>
              <w:tabs>
                <w:tab w:val="left" w:pos="3060"/>
              </w:tabs>
              <w:jc w:val="center"/>
              <w:rPr>
                <w:sz w:val="22"/>
                <w:szCs w:val="28"/>
              </w:rPr>
            </w:pPr>
            <w:r w:rsidRPr="00CE0F26">
              <w:rPr>
                <w:sz w:val="22"/>
                <w:szCs w:val="28"/>
              </w:rPr>
              <w:t xml:space="preserve"> </w:t>
            </w:r>
          </w:p>
        </w:tc>
      </w:tr>
    </w:tbl>
    <w:p w:rsidR="00C23E1A" w:rsidRDefault="00C23E1A" w:rsidP="00C23E1A">
      <w:pPr>
        <w:jc w:val="center"/>
        <w:rPr>
          <w:sz w:val="22"/>
          <w:szCs w:val="28"/>
        </w:rPr>
      </w:pPr>
    </w:p>
    <w:p w:rsidR="00C23E1A" w:rsidRDefault="00C23E1A" w:rsidP="00C23E1A">
      <w:pPr>
        <w:jc w:val="center"/>
        <w:rPr>
          <w:sz w:val="22"/>
          <w:szCs w:val="28"/>
        </w:rPr>
      </w:pPr>
    </w:p>
    <w:p w:rsidR="00C23E1A" w:rsidRDefault="00C23E1A" w:rsidP="00C23E1A">
      <w:pPr>
        <w:tabs>
          <w:tab w:val="left" w:pos="3935"/>
        </w:tabs>
        <w:jc w:val="center"/>
        <w:rPr>
          <w:b/>
          <w:sz w:val="48"/>
        </w:rPr>
      </w:pPr>
    </w:p>
    <w:p w:rsidR="00C23E1A" w:rsidRDefault="00C23E1A" w:rsidP="00C23E1A">
      <w:pPr>
        <w:tabs>
          <w:tab w:val="left" w:pos="3935"/>
        </w:tabs>
        <w:jc w:val="center"/>
        <w:rPr>
          <w:b/>
          <w:sz w:val="48"/>
        </w:rPr>
      </w:pPr>
    </w:p>
    <w:p w:rsidR="00C23E1A" w:rsidRDefault="00C23E1A" w:rsidP="00C23E1A">
      <w:pPr>
        <w:tabs>
          <w:tab w:val="left" w:pos="3935"/>
        </w:tabs>
        <w:jc w:val="center"/>
        <w:rPr>
          <w:b/>
          <w:sz w:val="48"/>
        </w:rPr>
      </w:pPr>
    </w:p>
    <w:p w:rsidR="00C23E1A" w:rsidRDefault="00C23E1A" w:rsidP="00C23E1A">
      <w:pPr>
        <w:tabs>
          <w:tab w:val="left" w:pos="3935"/>
        </w:tabs>
        <w:jc w:val="center"/>
        <w:rPr>
          <w:b/>
          <w:sz w:val="48"/>
        </w:rPr>
      </w:pPr>
    </w:p>
    <w:p w:rsidR="00C23E1A" w:rsidRDefault="00C23E1A" w:rsidP="00C23E1A">
      <w:pPr>
        <w:tabs>
          <w:tab w:val="left" w:pos="3935"/>
        </w:tabs>
        <w:jc w:val="center"/>
        <w:rPr>
          <w:b/>
          <w:sz w:val="48"/>
        </w:rPr>
      </w:pPr>
    </w:p>
    <w:p w:rsidR="00C23E1A" w:rsidRDefault="00C23E1A" w:rsidP="00C23E1A">
      <w:pPr>
        <w:tabs>
          <w:tab w:val="left" w:pos="3935"/>
        </w:tabs>
        <w:jc w:val="center"/>
        <w:rPr>
          <w:b/>
          <w:sz w:val="48"/>
        </w:rPr>
      </w:pPr>
    </w:p>
    <w:p w:rsidR="00C23E1A" w:rsidRPr="00A043BB" w:rsidRDefault="00C23E1A" w:rsidP="00C23E1A">
      <w:pPr>
        <w:tabs>
          <w:tab w:val="left" w:pos="3935"/>
        </w:tabs>
        <w:jc w:val="center"/>
        <w:rPr>
          <w:b/>
          <w:sz w:val="18"/>
        </w:rPr>
      </w:pPr>
      <w:r w:rsidRPr="00A043BB">
        <w:rPr>
          <w:b/>
          <w:sz w:val="36"/>
        </w:rPr>
        <w:t>ПОЛОЖЕНИЕ</w:t>
      </w:r>
    </w:p>
    <w:p w:rsidR="00C23E1A" w:rsidRPr="00A043BB" w:rsidRDefault="00C23E1A" w:rsidP="00C23E1A">
      <w:pPr>
        <w:rPr>
          <w:sz w:val="18"/>
        </w:rPr>
      </w:pPr>
    </w:p>
    <w:p w:rsidR="00C23E1A" w:rsidRDefault="00C23E1A" w:rsidP="00C23E1A">
      <w:pPr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</w:t>
      </w:r>
      <w:r w:rsidRPr="008E644B">
        <w:rPr>
          <w:sz w:val="27"/>
          <w:szCs w:val="27"/>
        </w:rPr>
        <w:t xml:space="preserve"> </w:t>
      </w:r>
      <w:r w:rsidR="00AF157E">
        <w:rPr>
          <w:sz w:val="27"/>
          <w:szCs w:val="27"/>
        </w:rPr>
        <w:t xml:space="preserve">студенческой </w:t>
      </w:r>
      <w:r w:rsidRPr="008E644B">
        <w:rPr>
          <w:sz w:val="27"/>
          <w:szCs w:val="27"/>
        </w:rPr>
        <w:t xml:space="preserve">научно-практической конференции </w:t>
      </w:r>
    </w:p>
    <w:p w:rsidR="00C23E1A" w:rsidRPr="00A043BB" w:rsidRDefault="00C23E1A" w:rsidP="00C23E1A">
      <w:pPr>
        <w:tabs>
          <w:tab w:val="left" w:pos="2327"/>
        </w:tabs>
        <w:jc w:val="center"/>
        <w:rPr>
          <w:b/>
          <w:sz w:val="28"/>
        </w:rPr>
      </w:pPr>
      <w:r w:rsidRPr="00A043BB">
        <w:rPr>
          <w:b/>
          <w:sz w:val="28"/>
        </w:rPr>
        <w:t xml:space="preserve"> «Поиск сегодня – професси</w:t>
      </w:r>
      <w:r>
        <w:rPr>
          <w:b/>
          <w:sz w:val="28"/>
        </w:rPr>
        <w:t>онализм</w:t>
      </w:r>
      <w:r w:rsidRPr="00A043BB">
        <w:rPr>
          <w:b/>
          <w:sz w:val="28"/>
        </w:rPr>
        <w:t xml:space="preserve"> завтра»</w:t>
      </w:r>
    </w:p>
    <w:p w:rsidR="00C23E1A" w:rsidRPr="00A043BB" w:rsidRDefault="00C23E1A" w:rsidP="00C23E1A">
      <w:pPr>
        <w:tabs>
          <w:tab w:val="left" w:pos="2327"/>
        </w:tabs>
        <w:jc w:val="center"/>
        <w:rPr>
          <w:sz w:val="28"/>
        </w:rPr>
      </w:pPr>
    </w:p>
    <w:tbl>
      <w:tblPr>
        <w:tblpPr w:leftFromText="180" w:rightFromText="180" w:bottomFromText="200" w:vertAnchor="text" w:horzAnchor="page" w:tblpX="1297" w:tblpY="427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223"/>
        <w:gridCol w:w="3246"/>
      </w:tblGrid>
      <w:tr w:rsidR="00173D53" w:rsidTr="00173D53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53" w:rsidRDefault="00173D53" w:rsidP="00173D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РАЗРАБОТАЛ: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53" w:rsidRDefault="00173D53" w:rsidP="00173D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РАССМОТРЕНО: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53" w:rsidRDefault="00173D53" w:rsidP="00173D53">
            <w:pPr>
              <w:tabs>
                <w:tab w:val="center" w:pos="5453"/>
                <w:tab w:val="right" w:pos="935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УТВЕРЖДАЮ:</w:t>
            </w:r>
          </w:p>
        </w:tc>
      </w:tr>
      <w:tr w:rsidR="00173D53" w:rsidTr="00173D53">
        <w:trPr>
          <w:trHeight w:val="20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53" w:rsidRDefault="00173D53" w:rsidP="00173D53">
            <w:pPr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173D53" w:rsidRDefault="00173D53" w:rsidP="00173D53">
            <w:pPr>
              <w:rPr>
                <w:rFonts w:eastAsia="Calibri"/>
              </w:rPr>
            </w:pPr>
          </w:p>
          <w:p w:rsidR="00173D53" w:rsidRDefault="00173D53" w:rsidP="00173D53">
            <w:pPr>
              <w:rPr>
                <w:rFonts w:eastAsia="Calibri"/>
              </w:rPr>
            </w:pPr>
            <w:r>
              <w:rPr>
                <w:rFonts w:eastAsia="Calibri"/>
              </w:rPr>
              <w:t>_________Негода Е.В.</w:t>
            </w:r>
          </w:p>
          <w:p w:rsidR="00173D53" w:rsidRDefault="00173D53" w:rsidP="00173D53">
            <w:pPr>
              <w:rPr>
                <w:rFonts w:eastAsia="Calibri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Методического совета </w:t>
            </w:r>
          </w:p>
          <w:p w:rsidR="00173D53" w:rsidRDefault="00173D53" w:rsidP="00173D5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  <w:r w:rsidRPr="00173D53">
              <w:rPr>
                <w:rFonts w:eastAsia="Calibri"/>
                <w:u w:val="single"/>
              </w:rPr>
              <w:t>5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от «28» </w:t>
            </w:r>
            <w:r w:rsidRPr="00173D53">
              <w:rPr>
                <w:rFonts w:eastAsia="Calibri"/>
                <w:u w:val="single"/>
              </w:rPr>
              <w:t>июня</w:t>
            </w:r>
            <w:r>
              <w:rPr>
                <w:rFonts w:eastAsia="Calibri"/>
              </w:rPr>
              <w:t xml:space="preserve"> 2023г.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</w:rPr>
            </w:pPr>
          </w:p>
          <w:p w:rsidR="00173D53" w:rsidRP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СОГЛАСОВАНО: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учебно-методической и научной работе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</w:rPr>
            </w:pPr>
            <w:r>
              <w:rPr>
                <w:rFonts w:eastAsia="Calibri"/>
              </w:rPr>
              <w:t>________ Сухорукова Е.Н.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rPr>
                <w:rFonts w:eastAsia="Calibr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53" w:rsidRDefault="00173D53" w:rsidP="00173D53">
            <w:pPr>
              <w:tabs>
                <w:tab w:val="center" w:pos="5453"/>
                <w:tab w:val="right" w:pos="9354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КГА ПОУ «ДВТК»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 Романько Ю.И.</w:t>
            </w:r>
          </w:p>
          <w:p w:rsidR="00173D53" w:rsidRDefault="00173D53" w:rsidP="00173D53">
            <w:pPr>
              <w:tabs>
                <w:tab w:val="center" w:pos="5453"/>
                <w:tab w:val="right" w:pos="9354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gramStart"/>
            <w:r>
              <w:rPr>
                <w:rFonts w:eastAsia="Calibri"/>
              </w:rPr>
              <w:t xml:space="preserve">29» </w:t>
            </w:r>
            <w:r w:rsidRPr="00173D53">
              <w:rPr>
                <w:rFonts w:eastAsia="Calibri"/>
                <w:u w:val="single"/>
              </w:rPr>
              <w:t xml:space="preserve"> июня</w:t>
            </w:r>
            <w:proofErr w:type="gramEnd"/>
            <w:r>
              <w:rPr>
                <w:rFonts w:eastAsia="Calibri"/>
              </w:rPr>
              <w:t xml:space="preserve"> 2023г.</w:t>
            </w:r>
          </w:p>
        </w:tc>
      </w:tr>
    </w:tbl>
    <w:p w:rsidR="00C23E1A" w:rsidRDefault="00C23E1A" w:rsidP="00C23E1A">
      <w:pPr>
        <w:rPr>
          <w:sz w:val="48"/>
        </w:rPr>
      </w:pPr>
    </w:p>
    <w:p w:rsidR="00C23E1A" w:rsidRDefault="00C23E1A" w:rsidP="00C23E1A">
      <w:pPr>
        <w:rPr>
          <w:sz w:val="48"/>
        </w:rPr>
      </w:pPr>
    </w:p>
    <w:p w:rsidR="00C23E1A" w:rsidRDefault="00C23E1A" w:rsidP="00C23E1A">
      <w:pPr>
        <w:rPr>
          <w:sz w:val="48"/>
        </w:rPr>
      </w:pPr>
    </w:p>
    <w:p w:rsidR="00C23E1A" w:rsidRDefault="00C23E1A" w:rsidP="00C23E1A">
      <w:pPr>
        <w:rPr>
          <w:sz w:val="48"/>
        </w:rPr>
      </w:pPr>
    </w:p>
    <w:p w:rsidR="00173D53" w:rsidRDefault="00173D53" w:rsidP="00C23E1A">
      <w:pPr>
        <w:rPr>
          <w:sz w:val="48"/>
        </w:rPr>
      </w:pPr>
    </w:p>
    <w:p w:rsidR="00173D53" w:rsidRDefault="00173D53" w:rsidP="00C23E1A">
      <w:pPr>
        <w:rPr>
          <w:sz w:val="48"/>
        </w:rPr>
      </w:pPr>
    </w:p>
    <w:p w:rsidR="00C23E1A" w:rsidRDefault="00C23E1A" w:rsidP="00C23E1A">
      <w:pPr>
        <w:rPr>
          <w:sz w:val="28"/>
          <w:szCs w:val="28"/>
        </w:rPr>
      </w:pPr>
    </w:p>
    <w:p w:rsidR="00C23E1A" w:rsidRDefault="00C23E1A" w:rsidP="00C23E1A">
      <w:pPr>
        <w:rPr>
          <w:sz w:val="28"/>
          <w:szCs w:val="28"/>
        </w:rPr>
      </w:pPr>
    </w:p>
    <w:p w:rsidR="00C23E1A" w:rsidRDefault="00C23E1A" w:rsidP="00C23E1A">
      <w:pPr>
        <w:rPr>
          <w:sz w:val="28"/>
          <w:szCs w:val="28"/>
        </w:rPr>
      </w:pPr>
    </w:p>
    <w:p w:rsidR="00C23E1A" w:rsidRPr="00CE0F26" w:rsidRDefault="00C23E1A" w:rsidP="00173D53">
      <w:pPr>
        <w:pStyle w:val="a3"/>
        <w:spacing w:line="360" w:lineRule="auto"/>
        <w:ind w:left="0"/>
        <w:jc w:val="center"/>
        <w:rPr>
          <w:b/>
        </w:rPr>
      </w:pPr>
      <w:r w:rsidRPr="00CE0F26">
        <w:rPr>
          <w:b/>
        </w:rPr>
        <w:t>1. Общие положения</w:t>
      </w:r>
    </w:p>
    <w:p w:rsidR="00173D53" w:rsidRPr="00F16C5C" w:rsidRDefault="00BF032A" w:rsidP="00F16C5C">
      <w:pPr>
        <w:pStyle w:val="a3"/>
        <w:ind w:left="0"/>
        <w:jc w:val="both"/>
      </w:pPr>
      <w:r w:rsidRPr="00F16C5C">
        <w:t>1.1. Настоящее положение о студенческой научно-практической конференции (далее –</w:t>
      </w:r>
      <w:r w:rsidRPr="00F16C5C">
        <w:t xml:space="preserve"> НПК</w:t>
      </w:r>
      <w:r w:rsidRPr="00F16C5C">
        <w:t>) определяет порядок организации, проведения, цели и задачи научно</w:t>
      </w:r>
      <w:r w:rsidR="00173D53" w:rsidRPr="00F16C5C">
        <w:t>-</w:t>
      </w:r>
      <w:r w:rsidRPr="00F16C5C">
        <w:t xml:space="preserve">практической конференции обучающихся в </w:t>
      </w:r>
      <w:r w:rsidR="00173D53" w:rsidRPr="00F16C5C">
        <w:t>КГА ПОУ «Дальневосточный технический колледж».</w:t>
      </w:r>
    </w:p>
    <w:p w:rsidR="00BF032A" w:rsidRPr="00F16C5C" w:rsidRDefault="00BF032A" w:rsidP="00F16C5C">
      <w:pPr>
        <w:pStyle w:val="a3"/>
        <w:ind w:left="0"/>
        <w:jc w:val="both"/>
      </w:pPr>
      <w:r w:rsidRPr="00F16C5C">
        <w:t xml:space="preserve">1.2. Студенческая научно-практическая конференция обучающихся – одна из основных форм научно-исследовательской деятельности </w:t>
      </w:r>
      <w:r w:rsidR="00173D53" w:rsidRPr="00F16C5C">
        <w:t>колледжа</w:t>
      </w:r>
      <w:r w:rsidRPr="00F16C5C">
        <w:t>, служащая одним из средств формирования у обучающихся общих и профессиональных компетенций.</w:t>
      </w:r>
    </w:p>
    <w:p w:rsidR="00BF032A" w:rsidRPr="00F16C5C" w:rsidRDefault="00BF032A" w:rsidP="00F16C5C">
      <w:pPr>
        <w:pStyle w:val="a3"/>
        <w:ind w:left="0"/>
        <w:jc w:val="both"/>
      </w:pPr>
      <w:r w:rsidRPr="00F16C5C">
        <w:t>1.3. Студенческая научно – практическая конференция является традиционной формой</w:t>
      </w:r>
      <w:r w:rsidR="00173D53" w:rsidRPr="00F16C5C">
        <w:t xml:space="preserve"> </w:t>
      </w:r>
      <w:r w:rsidRPr="00F16C5C">
        <w:t>привлечения обучающихся к научно – исследовательской деятельности, расширения их</w:t>
      </w:r>
      <w:r w:rsidR="00173D53" w:rsidRPr="00F16C5C">
        <w:t xml:space="preserve"> </w:t>
      </w:r>
      <w:r w:rsidRPr="00F16C5C">
        <w:t>научного кругозора, приобретения ими исследовательских навыков и обеспечения высокого качества профессиональной подготовки.</w:t>
      </w:r>
    </w:p>
    <w:p w:rsidR="00BF032A" w:rsidRPr="00F16C5C" w:rsidRDefault="00BF032A" w:rsidP="00F16C5C">
      <w:pPr>
        <w:pStyle w:val="a3"/>
        <w:ind w:left="0"/>
        <w:jc w:val="both"/>
      </w:pPr>
      <w:r w:rsidRPr="00F16C5C">
        <w:t xml:space="preserve">1.4. Студенческая научно–практическая конференция проводиться в соответствии с планом методической работы </w:t>
      </w:r>
      <w:r w:rsidR="00173D53" w:rsidRPr="00F16C5C">
        <w:t>методических объединений по направлениям подготовки</w:t>
      </w:r>
      <w:r w:rsidRPr="00F16C5C">
        <w:t xml:space="preserve"> по различным проблемам, темам, итогам </w:t>
      </w:r>
      <w:proofErr w:type="spellStart"/>
      <w:r w:rsidRPr="00F16C5C">
        <w:t>учебно</w:t>
      </w:r>
      <w:proofErr w:type="spellEnd"/>
      <w:r w:rsidRPr="00F16C5C">
        <w:t xml:space="preserve"> – исследовательской деятельности творческих объединений обучающихся,</w:t>
      </w:r>
      <w:r w:rsidR="00173D53" w:rsidRPr="00F16C5C">
        <w:t xml:space="preserve"> </w:t>
      </w:r>
      <w:r w:rsidRPr="00F16C5C">
        <w:t xml:space="preserve">курсового проектирования, реферативной работы, в связи с юбилейными датами, </w:t>
      </w:r>
    </w:p>
    <w:p w:rsidR="00BF032A" w:rsidRPr="00F16C5C" w:rsidRDefault="00BF032A" w:rsidP="00F16C5C">
      <w:pPr>
        <w:pStyle w:val="a3"/>
        <w:ind w:left="0"/>
        <w:jc w:val="both"/>
      </w:pPr>
      <w:r w:rsidRPr="00F16C5C">
        <w:t>общественно – политическими событиями области и страны и т.д.</w:t>
      </w:r>
    </w:p>
    <w:p w:rsidR="00BF032A" w:rsidRPr="00F16C5C" w:rsidRDefault="00BF032A" w:rsidP="00F16C5C">
      <w:pPr>
        <w:pStyle w:val="a3"/>
        <w:ind w:left="0"/>
        <w:jc w:val="both"/>
      </w:pPr>
      <w:r w:rsidRPr="00F16C5C">
        <w:t xml:space="preserve">1.5. Для участия в студенческой научно-практической конференции приглашаются обучающихся очной формы обучения всех профессий и специальностей </w:t>
      </w:r>
      <w:r w:rsidR="00173D53" w:rsidRPr="00F16C5C">
        <w:t>колледжа</w:t>
      </w:r>
      <w:r w:rsidR="00173D53" w:rsidRPr="00F16C5C">
        <w:t>.</w:t>
      </w:r>
      <w:r w:rsidRPr="00F16C5C">
        <w:t xml:space="preserve"> </w:t>
      </w:r>
    </w:p>
    <w:p w:rsidR="00173D53" w:rsidRPr="00F16C5C" w:rsidRDefault="00BF032A" w:rsidP="00F16C5C">
      <w:pPr>
        <w:pStyle w:val="a3"/>
        <w:ind w:left="0"/>
        <w:jc w:val="both"/>
      </w:pPr>
      <w:r w:rsidRPr="00F16C5C">
        <w:t xml:space="preserve">1.6. Научно-практическая конференция проводится </w:t>
      </w:r>
      <w:r w:rsidR="00F16C5C" w:rsidRPr="00F16C5C">
        <w:t xml:space="preserve">не реже </w:t>
      </w:r>
      <w:r w:rsidRPr="00F16C5C">
        <w:t>ежегодно один раз в учебном году</w:t>
      </w:r>
      <w:r w:rsidR="00F16C5C" w:rsidRPr="00F16C5C">
        <w:t>.</w:t>
      </w:r>
    </w:p>
    <w:p w:rsidR="00F16C5C" w:rsidRPr="00F16C5C" w:rsidRDefault="00BF032A" w:rsidP="00F16C5C">
      <w:pPr>
        <w:pStyle w:val="a3"/>
        <w:ind w:left="0"/>
        <w:jc w:val="both"/>
      </w:pPr>
      <w:r w:rsidRPr="00F16C5C">
        <w:t>1.</w:t>
      </w:r>
      <w:r w:rsidR="00F16C5C" w:rsidRPr="00F16C5C">
        <w:t>7</w:t>
      </w:r>
      <w:r w:rsidRPr="00F16C5C">
        <w:t xml:space="preserve">. Организаторы </w:t>
      </w:r>
      <w:r w:rsidR="00F16C5C" w:rsidRPr="00F16C5C">
        <w:t>НПК</w:t>
      </w:r>
      <w:r w:rsidRPr="00F16C5C">
        <w:t xml:space="preserve"> оставляют за собой право формировать структуру </w:t>
      </w:r>
      <w:r w:rsidR="00F16C5C" w:rsidRPr="00F16C5C">
        <w:t>к</w:t>
      </w:r>
      <w:r w:rsidRPr="00F16C5C">
        <w:t xml:space="preserve">онференции в зависимости от темы, направлений работы </w:t>
      </w:r>
      <w:r w:rsidR="00F16C5C" w:rsidRPr="00F16C5C">
        <w:t>к</w:t>
      </w:r>
      <w:r w:rsidRPr="00F16C5C">
        <w:t>онференции, количества и специфики творческих, исследовательских работ.</w:t>
      </w:r>
      <w:r w:rsidR="00F16C5C" w:rsidRPr="00F16C5C">
        <w:t xml:space="preserve"> </w:t>
      </w:r>
    </w:p>
    <w:p w:rsidR="00C23E1A" w:rsidRPr="00F16C5C" w:rsidRDefault="00F16C5C" w:rsidP="00F16C5C">
      <w:pPr>
        <w:pStyle w:val="a3"/>
        <w:ind w:left="0"/>
        <w:jc w:val="both"/>
        <w:rPr>
          <w:b/>
          <w:color w:val="FF0000"/>
        </w:rPr>
      </w:pPr>
      <w:r w:rsidRPr="00F16C5C">
        <w:t xml:space="preserve">1.8. </w:t>
      </w:r>
      <w:r w:rsidR="00C23E1A" w:rsidRPr="00F16C5C">
        <w:t>Положение разработано в соответствии с Федеральным законом от 29.12.2012 г. № 273-ФЗ "Об образовании в Российской Федерации", Федеральными государственными образовательными стандартами СПО</w:t>
      </w:r>
      <w:r w:rsidR="000A398A" w:rsidRPr="00F16C5C">
        <w:t xml:space="preserve"> и </w:t>
      </w:r>
      <w:r w:rsidR="00C23E1A" w:rsidRPr="00F16C5C">
        <w:t>Уставом образовательного учреждения.</w:t>
      </w:r>
      <w:r w:rsidR="00C23E1A" w:rsidRPr="00F16C5C">
        <w:rPr>
          <w:b/>
          <w:color w:val="FF0000"/>
        </w:rPr>
        <w:t xml:space="preserve"> </w:t>
      </w:r>
    </w:p>
    <w:p w:rsidR="00C23E1A" w:rsidRPr="00F16C5C" w:rsidRDefault="00F16C5C" w:rsidP="00F16C5C">
      <w:pPr>
        <w:pStyle w:val="a3"/>
        <w:ind w:left="0"/>
        <w:jc w:val="both"/>
        <w:rPr>
          <w:sz w:val="28"/>
          <w:szCs w:val="28"/>
        </w:rPr>
      </w:pPr>
      <w:r w:rsidRPr="00F16C5C">
        <w:t xml:space="preserve">1.9. </w:t>
      </w:r>
      <w:r w:rsidR="00C23E1A" w:rsidRPr="00F16C5C">
        <w:t>Информация о Конференции размещается на сайте КГА ПОУ «Дальневосточный технический колледж» (</w:t>
      </w:r>
      <w:hyperlink r:id="rId6" w:history="1">
        <w:r w:rsidR="00C23E1A" w:rsidRPr="00F16C5C">
          <w:rPr>
            <w:rStyle w:val="a7"/>
          </w:rPr>
          <w:t>http://www.</w:t>
        </w:r>
        <w:proofErr w:type="spellStart"/>
        <w:r w:rsidR="00C23E1A" w:rsidRPr="00F16C5C">
          <w:rPr>
            <w:rStyle w:val="a7"/>
            <w:lang w:val="en-US"/>
          </w:rPr>
          <w:t>dvtk</w:t>
        </w:r>
        <w:proofErr w:type="spellEnd"/>
        <w:r w:rsidR="00C23E1A" w:rsidRPr="00F16C5C">
          <w:rPr>
            <w:rStyle w:val="a7"/>
          </w:rPr>
          <w:t>.</w:t>
        </w:r>
        <w:r w:rsidR="00C23E1A" w:rsidRPr="00F16C5C">
          <w:rPr>
            <w:rStyle w:val="a7"/>
            <w:lang w:val="en-US"/>
          </w:rPr>
          <w:t>info</w:t>
        </w:r>
        <w:r w:rsidR="00C23E1A" w:rsidRPr="00F16C5C">
          <w:rPr>
            <w:rStyle w:val="a7"/>
          </w:rPr>
          <w:t>.</w:t>
        </w:r>
        <w:proofErr w:type="spellStart"/>
        <w:r w:rsidR="00C23E1A" w:rsidRPr="00F16C5C">
          <w:rPr>
            <w:rStyle w:val="a7"/>
          </w:rPr>
          <w:t>ru</w:t>
        </w:r>
        <w:proofErr w:type="spellEnd"/>
        <w:r w:rsidR="00C23E1A" w:rsidRPr="00F16C5C">
          <w:rPr>
            <w:rStyle w:val="a7"/>
          </w:rPr>
          <w:t>/</w:t>
        </w:r>
      </w:hyperlink>
      <w:r w:rsidR="00C23E1A" w:rsidRPr="00F16C5C">
        <w:t>)</w:t>
      </w:r>
    </w:p>
    <w:p w:rsidR="00C23E1A" w:rsidRPr="007E0ECD" w:rsidRDefault="00C23E1A" w:rsidP="00173D53">
      <w:pPr>
        <w:pStyle w:val="a3"/>
        <w:ind w:left="0"/>
        <w:rPr>
          <w:sz w:val="28"/>
          <w:szCs w:val="28"/>
        </w:rPr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2. Цели и задачи конференции</w:t>
      </w:r>
    </w:p>
    <w:p w:rsidR="00C23E1A" w:rsidRPr="00F16C5C" w:rsidRDefault="00C23E1A" w:rsidP="00F16C5C"/>
    <w:p w:rsidR="00F16C5C" w:rsidRPr="00F16C5C" w:rsidRDefault="00C23E1A" w:rsidP="00F16C5C">
      <w:pPr>
        <w:jc w:val="both"/>
      </w:pPr>
      <w:r w:rsidRPr="00F16C5C">
        <w:t xml:space="preserve">2.1. </w:t>
      </w:r>
      <w:r w:rsidR="00F16C5C" w:rsidRPr="00F16C5C">
        <w:t>Цель студенческой научно-практической конференции – создание условий для</w:t>
      </w:r>
      <w:r w:rsidR="00F16C5C" w:rsidRPr="00F16C5C">
        <w:t xml:space="preserve"> </w:t>
      </w:r>
      <w:r w:rsidR="00F16C5C" w:rsidRPr="00F16C5C">
        <w:t>выявления и развития интеллектуальных, познавательных и творческих способностей обучающихся</w:t>
      </w:r>
      <w:r w:rsidR="00F16C5C" w:rsidRPr="00F16C5C">
        <w:t>.</w:t>
      </w:r>
    </w:p>
    <w:p w:rsidR="00F16C5C" w:rsidRDefault="00C23E1A" w:rsidP="00F16C5C">
      <w:pPr>
        <w:jc w:val="both"/>
      </w:pPr>
      <w:r w:rsidRPr="00F16C5C">
        <w:t xml:space="preserve">2.2. </w:t>
      </w:r>
      <w:r w:rsidR="00F16C5C">
        <w:t xml:space="preserve">Задачи студенческой научно-практической конференции: 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>привлечение к научно-исследовательской, проектной и творческой работе</w:t>
      </w:r>
      <w:r>
        <w:t xml:space="preserve"> </w:t>
      </w:r>
      <w:r>
        <w:t>обучающихся разных курсов и специальностей;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>развитие интереса к исследовательской деятельности, организации и проведении</w:t>
      </w:r>
      <w:r>
        <w:t xml:space="preserve"> </w:t>
      </w:r>
      <w:r>
        <w:t>обучающимися актуальных исследований;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>создание условий для всестороннего, наиболее полного развития и реализации</w:t>
      </w:r>
      <w:r>
        <w:t xml:space="preserve"> </w:t>
      </w:r>
      <w:r>
        <w:t>творческого и исследовательского потенциала обучающихся;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>формирование у обучающихся умения публичного представлять результаты</w:t>
      </w:r>
      <w:r>
        <w:t xml:space="preserve"> </w:t>
      </w:r>
      <w:r>
        <w:t>проектно-исследовательской деятельности при активном использовании информационно</w:t>
      </w:r>
      <w:r>
        <w:t>-</w:t>
      </w:r>
      <w:r>
        <w:t>коммуникационных технологий;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>создание условий для эффективного сотрудничества между преподавателями и обучающимися в процессе выполнения исследовательской или проектной работы.</w:t>
      </w:r>
    </w:p>
    <w:p w:rsidR="00F16C5C" w:rsidRDefault="00F16C5C" w:rsidP="00F16C5C">
      <w:pPr>
        <w:pStyle w:val="a3"/>
        <w:ind w:left="0"/>
        <w:jc w:val="both"/>
      </w:pPr>
      <w:r>
        <w:t>2.3. Конференция является неотъемлемой частью учебного процесса: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 xml:space="preserve">научно-исследовательская работа и подготовка докладов для выступлений на конференции организуется всеми педагогами </w:t>
      </w:r>
      <w:r>
        <w:t>колледж</w:t>
      </w:r>
      <w:r>
        <w:t>а в рамках реализации плана методической работы;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>доклады обучающихся на конференции являются итогом их учебно</w:t>
      </w:r>
      <w:r>
        <w:t>-</w:t>
      </w:r>
      <w:r>
        <w:t xml:space="preserve">исследовательской и проектной деятельности; </w:t>
      </w:r>
    </w:p>
    <w:p w:rsidR="00F16C5C" w:rsidRDefault="00F16C5C" w:rsidP="00F16C5C">
      <w:pPr>
        <w:pStyle w:val="a3"/>
        <w:numPr>
          <w:ilvl w:val="0"/>
          <w:numId w:val="11"/>
        </w:numPr>
        <w:jc w:val="both"/>
      </w:pPr>
      <w:r>
        <w:t xml:space="preserve">результаты участия обучающихся в конференции отражаются в отчетах методических </w:t>
      </w:r>
      <w:r>
        <w:t xml:space="preserve">объединений </w:t>
      </w:r>
      <w:r>
        <w:t>и в отчетах педагогов по методической работе</w:t>
      </w:r>
      <w:r w:rsidR="007A3407">
        <w:t>.</w:t>
      </w:r>
    </w:p>
    <w:p w:rsidR="00C23E1A" w:rsidRPr="00F16C5C" w:rsidRDefault="00C23E1A" w:rsidP="00F16C5C"/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3. Порядок подготовки и проведения научно-практической конференции</w:t>
      </w:r>
    </w:p>
    <w:p w:rsidR="00C23E1A" w:rsidRPr="00F16C5C" w:rsidRDefault="00C23E1A" w:rsidP="00F16C5C">
      <w:pPr>
        <w:jc w:val="center"/>
        <w:rPr>
          <w:b/>
        </w:rPr>
      </w:pPr>
    </w:p>
    <w:p w:rsidR="007A3407" w:rsidRDefault="007A3407" w:rsidP="007A3407">
      <w:pPr>
        <w:shd w:val="clear" w:color="auto" w:fill="FFFFFF"/>
        <w:jc w:val="both"/>
      </w:pPr>
      <w:r>
        <w:t>3.1. Научно-практическая конференция готовится под общим руководством</w:t>
      </w:r>
      <w:r>
        <w:t xml:space="preserve"> </w:t>
      </w:r>
      <w:r>
        <w:t xml:space="preserve">заместителя директора по </w:t>
      </w:r>
      <w:r w:rsidRPr="00F16C5C">
        <w:t>УМНР</w:t>
      </w:r>
      <w:r>
        <w:t xml:space="preserve"> и</w:t>
      </w:r>
      <w:r>
        <w:t xml:space="preserve"> методиста </w:t>
      </w:r>
      <w:r>
        <w:t>соответствующего направления подготовки</w:t>
      </w:r>
      <w:r>
        <w:t>.</w:t>
      </w:r>
    </w:p>
    <w:p w:rsidR="007A3407" w:rsidRDefault="007A3407" w:rsidP="007A3407">
      <w:pPr>
        <w:shd w:val="clear" w:color="auto" w:fill="FFFFFF"/>
        <w:jc w:val="both"/>
      </w:pPr>
      <w:r>
        <w:t xml:space="preserve">3.2. </w:t>
      </w:r>
      <w:r w:rsidRPr="00F16C5C">
        <w:t xml:space="preserve">Участие в работе </w:t>
      </w:r>
      <w:r>
        <w:t>НПК</w:t>
      </w:r>
      <w:r w:rsidRPr="00F16C5C">
        <w:t xml:space="preserve"> может быть только в форме очных выступлений с представлением докладов и презентаций в электронном формате, участие в качестве слушателя</w:t>
      </w:r>
      <w:r>
        <w:t>.</w:t>
      </w:r>
    </w:p>
    <w:p w:rsidR="007A3407" w:rsidRDefault="007A3407" w:rsidP="007A3407">
      <w:pPr>
        <w:shd w:val="clear" w:color="auto" w:fill="FFFFFF"/>
        <w:jc w:val="both"/>
      </w:pPr>
      <w:r>
        <w:t xml:space="preserve"> </w:t>
      </w:r>
      <w:r>
        <w:t xml:space="preserve">3.3. Для организационно-методического обеспечения </w:t>
      </w:r>
      <w:r>
        <w:t>к</w:t>
      </w:r>
      <w:r>
        <w:t>онференции создается</w:t>
      </w:r>
      <w:r>
        <w:t xml:space="preserve"> </w:t>
      </w:r>
      <w:r>
        <w:t xml:space="preserve">организационный комитет </w:t>
      </w:r>
      <w:r>
        <w:t>к</w:t>
      </w:r>
      <w:r>
        <w:t xml:space="preserve">онференции (далее - Оргкомитет), руководит которым заместитель директора по </w:t>
      </w:r>
      <w:r w:rsidRPr="00F16C5C">
        <w:t>УМНР</w:t>
      </w:r>
      <w:r>
        <w:t xml:space="preserve">. Состав Оргкомитета формируется из числа </w:t>
      </w:r>
      <w:r>
        <w:t>методистов колледжа, представителей реального сектора экономики, социальных партнёров</w:t>
      </w:r>
      <w:r>
        <w:t xml:space="preserve"> и педагогических работников.</w:t>
      </w:r>
      <w:r w:rsidRPr="00F16C5C">
        <w:t xml:space="preserve"> </w:t>
      </w:r>
    </w:p>
    <w:p w:rsidR="00C23E1A" w:rsidRPr="00F16C5C" w:rsidRDefault="007A3407" w:rsidP="00F16C5C">
      <w:pPr>
        <w:jc w:val="both"/>
      </w:pPr>
      <w:r>
        <w:rPr>
          <w:color w:val="000000"/>
        </w:rPr>
        <w:t xml:space="preserve">3.4. </w:t>
      </w:r>
      <w:r w:rsidR="00C23E1A" w:rsidRPr="00F16C5C">
        <w:rPr>
          <w:color w:val="000000"/>
        </w:rPr>
        <w:t xml:space="preserve">Оргкомитет осуществляет подготовку и проведение </w:t>
      </w:r>
      <w:r w:rsidR="0076661D">
        <w:rPr>
          <w:color w:val="000000"/>
        </w:rPr>
        <w:t>к</w:t>
      </w:r>
      <w:r w:rsidR="00C23E1A" w:rsidRPr="00F16C5C">
        <w:rPr>
          <w:color w:val="000000"/>
        </w:rPr>
        <w:t xml:space="preserve">онференции, формирует состав экспертной группы по направлениям (секциям), составляет программу, принимает заявки на участие, </w:t>
      </w:r>
      <w:r w:rsidR="0076661D">
        <w:rPr>
          <w:color w:val="000000"/>
        </w:rPr>
        <w:t xml:space="preserve">утверждает список участников, </w:t>
      </w:r>
      <w:r w:rsidR="00C23E1A" w:rsidRPr="00F16C5C">
        <w:rPr>
          <w:color w:val="000000"/>
        </w:rPr>
        <w:t>подводит и публикует итоги работы Конференции</w:t>
      </w:r>
    </w:p>
    <w:p w:rsidR="00C23E1A" w:rsidRPr="00F16C5C" w:rsidRDefault="00C23E1A" w:rsidP="00F16C5C">
      <w:pPr>
        <w:jc w:val="both"/>
      </w:pPr>
      <w:r w:rsidRPr="00F16C5C">
        <w:t xml:space="preserve">3.5. Для участия в </w:t>
      </w:r>
      <w:r w:rsidR="0076661D">
        <w:t>к</w:t>
      </w:r>
      <w:r w:rsidRPr="00F16C5C">
        <w:t xml:space="preserve">онференции в Оргкомитет не позднее чем за </w:t>
      </w:r>
      <w:r w:rsidRPr="00F16C5C">
        <w:rPr>
          <w:b/>
        </w:rPr>
        <w:t>3 дня</w:t>
      </w:r>
      <w:r w:rsidRPr="00F16C5C">
        <w:t xml:space="preserve"> до ее проведения подаются заявки с указанием </w:t>
      </w:r>
      <w:r w:rsidR="0076661D">
        <w:t>темы</w:t>
      </w:r>
      <w:r w:rsidRPr="00F16C5C">
        <w:t xml:space="preserve"> (реферата, исследования, проекта), инициалов, фамилий авторов и руководителя. </w:t>
      </w:r>
    </w:p>
    <w:p w:rsidR="00C23E1A" w:rsidRPr="00F16C5C" w:rsidRDefault="00C23E1A" w:rsidP="00F16C5C">
      <w:pPr>
        <w:jc w:val="both"/>
      </w:pPr>
      <w:r w:rsidRPr="00F16C5C">
        <w:t xml:space="preserve">3.6. Сообщения обучающихся готовятся под руководством научного руководителя. </w:t>
      </w:r>
    </w:p>
    <w:p w:rsidR="00C23E1A" w:rsidRPr="00F16C5C" w:rsidRDefault="00C23E1A" w:rsidP="00F16C5C">
      <w:pPr>
        <w:jc w:val="both"/>
      </w:pPr>
      <w:r w:rsidRPr="00F16C5C">
        <w:t>3.</w:t>
      </w:r>
      <w:r w:rsidR="0076661D">
        <w:t>7</w:t>
      </w:r>
      <w:r w:rsidRPr="00F16C5C">
        <w:t xml:space="preserve">. Методистом направления подготовки составляется программа </w:t>
      </w:r>
      <w:r w:rsidR="0076661D">
        <w:t>НПК</w:t>
      </w:r>
      <w:r w:rsidRPr="00F16C5C">
        <w:t xml:space="preserve">, в которой указываются выступающие, темы выступлений и научные руководители. </w:t>
      </w:r>
    </w:p>
    <w:p w:rsidR="00C23E1A" w:rsidRPr="00F16C5C" w:rsidRDefault="00C23E1A" w:rsidP="00F16C5C">
      <w:pPr>
        <w:jc w:val="both"/>
      </w:pPr>
      <w:r w:rsidRPr="00F16C5C">
        <w:t>3.</w:t>
      </w:r>
      <w:r w:rsidR="0076661D">
        <w:t>8</w:t>
      </w:r>
      <w:r w:rsidRPr="00F16C5C">
        <w:t xml:space="preserve">. Все выступления на </w:t>
      </w:r>
      <w:r w:rsidR="00F55E41">
        <w:t>к</w:t>
      </w:r>
      <w:r w:rsidRPr="00F16C5C">
        <w:t xml:space="preserve">онференции являются регламентированными. Регламент – 5-7 минут на выступление. </w:t>
      </w:r>
    </w:p>
    <w:p w:rsidR="00C23E1A" w:rsidRPr="00F16C5C" w:rsidRDefault="00C23E1A" w:rsidP="00F16C5C">
      <w:pPr>
        <w:jc w:val="both"/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4. Порядок представления материалов на научно-практическую конференцию</w:t>
      </w:r>
    </w:p>
    <w:p w:rsidR="00C23E1A" w:rsidRPr="00F16C5C" w:rsidRDefault="00C23E1A" w:rsidP="00F16C5C">
      <w:pPr>
        <w:jc w:val="center"/>
        <w:rPr>
          <w:b/>
        </w:rPr>
      </w:pPr>
    </w:p>
    <w:p w:rsidR="00C23E1A" w:rsidRPr="00F16C5C" w:rsidRDefault="00C23E1A" w:rsidP="00F16C5C">
      <w:pPr>
        <w:jc w:val="both"/>
      </w:pPr>
      <w:r w:rsidRPr="00F16C5C">
        <w:t xml:space="preserve">4.1. На </w:t>
      </w:r>
      <w:r w:rsidR="00F55E41">
        <w:t>НПК</w:t>
      </w:r>
      <w:r w:rsidRPr="00F16C5C">
        <w:t xml:space="preserve"> представляются студенческие учебно-исследовательские и научно - исследовательские работы, отобранные руководителями.</w:t>
      </w:r>
    </w:p>
    <w:p w:rsidR="00C23E1A" w:rsidRPr="00F16C5C" w:rsidRDefault="00C23E1A" w:rsidP="00F16C5C">
      <w:pPr>
        <w:jc w:val="both"/>
      </w:pPr>
      <w:r w:rsidRPr="00F16C5C">
        <w:t xml:space="preserve">4.2. На </w:t>
      </w:r>
      <w:r w:rsidR="00F55E41">
        <w:t>НПК</w:t>
      </w:r>
      <w:r w:rsidRPr="00F16C5C">
        <w:t xml:space="preserve"> могут быть представлены следующие работы: </w:t>
      </w:r>
    </w:p>
    <w:p w:rsidR="00C23E1A" w:rsidRPr="00F16C5C" w:rsidRDefault="00C23E1A" w:rsidP="00F55E41">
      <w:pPr>
        <w:pStyle w:val="a3"/>
        <w:numPr>
          <w:ilvl w:val="0"/>
          <w:numId w:val="12"/>
        </w:numPr>
        <w:jc w:val="both"/>
      </w:pPr>
      <w:r w:rsidRPr="00F16C5C">
        <w:t>Исследовательская работа;</w:t>
      </w:r>
    </w:p>
    <w:p w:rsidR="00C23E1A" w:rsidRPr="00F16C5C" w:rsidRDefault="00C23E1A" w:rsidP="00F55E41">
      <w:pPr>
        <w:pStyle w:val="a3"/>
        <w:numPr>
          <w:ilvl w:val="0"/>
          <w:numId w:val="12"/>
        </w:numPr>
        <w:jc w:val="both"/>
      </w:pPr>
      <w:r w:rsidRPr="00F16C5C">
        <w:t>Проект;</w:t>
      </w:r>
    </w:p>
    <w:p w:rsidR="00C23E1A" w:rsidRPr="00F16C5C" w:rsidRDefault="00C23E1A" w:rsidP="00F55E41">
      <w:pPr>
        <w:pStyle w:val="a3"/>
        <w:numPr>
          <w:ilvl w:val="0"/>
          <w:numId w:val="12"/>
        </w:numPr>
        <w:jc w:val="both"/>
      </w:pPr>
      <w:r w:rsidRPr="00F16C5C">
        <w:t>Готовый продукт/макет в части демонстрации к основному выступлению;</w:t>
      </w:r>
    </w:p>
    <w:p w:rsidR="00C23E1A" w:rsidRPr="00F16C5C" w:rsidRDefault="00C23E1A" w:rsidP="00F55E41">
      <w:pPr>
        <w:pStyle w:val="a3"/>
        <w:numPr>
          <w:ilvl w:val="0"/>
          <w:numId w:val="12"/>
        </w:numPr>
        <w:jc w:val="both"/>
      </w:pPr>
      <w:r w:rsidRPr="00F16C5C">
        <w:t>Презентации и пр.</w:t>
      </w:r>
    </w:p>
    <w:p w:rsidR="00C23E1A" w:rsidRPr="00F16C5C" w:rsidRDefault="00C23E1A" w:rsidP="00F16C5C">
      <w:pPr>
        <w:jc w:val="both"/>
      </w:pPr>
      <w:r w:rsidRPr="00F16C5C">
        <w:t>4.3. Оформление печатных работ должно соответствовать требованиям стандарта колледжа по оформлению письменных работ.</w:t>
      </w:r>
    </w:p>
    <w:p w:rsidR="00C23E1A" w:rsidRPr="00F16C5C" w:rsidRDefault="00C23E1A" w:rsidP="00F16C5C">
      <w:pPr>
        <w:jc w:val="both"/>
      </w:pPr>
      <w:r w:rsidRPr="00F16C5C">
        <w:t>4.4. Оценка докладов и сообщений, обучающихся осуществляется по следующим критериям: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полнота информации по теме (актуальность);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доступность изложения;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понимание материала;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культура презентации (наглядность);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культура устной и письменной речи: рассказ (не чтение);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культура внешнего вида;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творческий подход;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практическая значимость работы;</w:t>
      </w:r>
    </w:p>
    <w:p w:rsidR="00C23E1A" w:rsidRPr="00F16C5C" w:rsidRDefault="00C23E1A" w:rsidP="00F55E41">
      <w:pPr>
        <w:pStyle w:val="a3"/>
        <w:numPr>
          <w:ilvl w:val="0"/>
          <w:numId w:val="13"/>
        </w:numPr>
        <w:jc w:val="both"/>
      </w:pPr>
      <w:r w:rsidRPr="00F16C5C">
        <w:t>соблюдение регламента – 5-7 мин.</w:t>
      </w:r>
    </w:p>
    <w:p w:rsidR="00C23E1A" w:rsidRPr="00F16C5C" w:rsidRDefault="00C23E1A" w:rsidP="00F16C5C">
      <w:pPr>
        <w:jc w:val="both"/>
      </w:pPr>
      <w:r w:rsidRPr="00F16C5C">
        <w:t xml:space="preserve">4.5. Доклад или сообщение участника </w:t>
      </w:r>
      <w:r w:rsidR="00BC7882">
        <w:t>к</w:t>
      </w:r>
      <w:r w:rsidRPr="00F16C5C">
        <w:t>онференции не должны превышать 5-7 минут.</w:t>
      </w:r>
    </w:p>
    <w:p w:rsidR="00C23E1A" w:rsidRPr="00F16C5C" w:rsidRDefault="00C23E1A" w:rsidP="00F16C5C">
      <w:pPr>
        <w:jc w:val="both"/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5. Требования, предъявляемые к работам и выступлениям участников</w:t>
      </w:r>
    </w:p>
    <w:p w:rsidR="00C23E1A" w:rsidRPr="00F16C5C" w:rsidRDefault="00C23E1A" w:rsidP="00F16C5C">
      <w:pPr>
        <w:jc w:val="both"/>
      </w:pPr>
      <w:r w:rsidRPr="00F16C5C">
        <w:t xml:space="preserve">5.1. Требования, предъявляемые к работам участников: </w:t>
      </w:r>
    </w:p>
    <w:p w:rsidR="00C23E1A" w:rsidRPr="00F16C5C" w:rsidRDefault="00C23E1A" w:rsidP="00BC7882">
      <w:pPr>
        <w:pStyle w:val="a3"/>
        <w:numPr>
          <w:ilvl w:val="0"/>
          <w:numId w:val="14"/>
        </w:numPr>
        <w:jc w:val="both"/>
      </w:pPr>
      <w:r w:rsidRPr="00F16C5C">
        <w:t xml:space="preserve">работы должны демонстрировать осведомленность о современном состоянии в области исследования, наличие собственных разработок, их анализа, обобщений, выводов; </w:t>
      </w:r>
    </w:p>
    <w:p w:rsidR="00C23E1A" w:rsidRPr="00F16C5C" w:rsidRDefault="00C23E1A" w:rsidP="00BC7882">
      <w:pPr>
        <w:pStyle w:val="a3"/>
        <w:numPr>
          <w:ilvl w:val="0"/>
          <w:numId w:val="14"/>
        </w:numPr>
        <w:jc w:val="both"/>
      </w:pPr>
      <w:r w:rsidRPr="00F16C5C">
        <w:t xml:space="preserve">работы могут быть выполнены в виде статьи, реферата или исследования. </w:t>
      </w:r>
    </w:p>
    <w:p w:rsidR="00C23E1A" w:rsidRPr="00F16C5C" w:rsidRDefault="00C23E1A" w:rsidP="00F16C5C">
      <w:pPr>
        <w:jc w:val="both"/>
      </w:pPr>
      <w:r w:rsidRPr="00F16C5C">
        <w:t xml:space="preserve">5.2. Статья должна содержать название, инициалы и фамилию авторов (не более трех), </w:t>
      </w:r>
    </w:p>
    <w:p w:rsidR="00C23E1A" w:rsidRPr="00F16C5C" w:rsidRDefault="00C23E1A" w:rsidP="00F16C5C">
      <w:pPr>
        <w:jc w:val="both"/>
      </w:pPr>
      <w:r w:rsidRPr="00F16C5C">
        <w:lastRenderedPageBreak/>
        <w:t xml:space="preserve">инициалы и фамилию научного руководителя, его должность, текст статьи (материала), список литературы. </w:t>
      </w:r>
    </w:p>
    <w:p w:rsidR="00C23E1A" w:rsidRPr="00F16C5C" w:rsidRDefault="00C23E1A" w:rsidP="00F16C5C">
      <w:pPr>
        <w:jc w:val="both"/>
      </w:pPr>
      <w:r w:rsidRPr="00F16C5C">
        <w:t xml:space="preserve">5.3. Реферат, исследование, проект должны иметь следующую структуру: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титульный лист, который содержит следующую информацию: название работы, сведения об исполнителе (исполнителях) работы и научном руководителе, полное название образовательной организации;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введение - проблема, её актуальность, цель, объект и предмет исследования, гипотеза (для исследовательских работ), задачи, методы исследования, теоретическая и практическая значимость (обязательны ссылки на источники информации);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краткое теоретическое обоснование проблемы (в реферате подробный сравнительный анализ), обязательны ссылки на источники информации;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эмпирические данные, их анализ (описание проекта, схемы, чертежи, расчеты и т.д.);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выводы, рекомендации;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библиография; </w:t>
      </w:r>
    </w:p>
    <w:p w:rsidR="00C23E1A" w:rsidRPr="00F16C5C" w:rsidRDefault="00C23E1A" w:rsidP="00BC7882">
      <w:pPr>
        <w:pStyle w:val="a3"/>
        <w:numPr>
          <w:ilvl w:val="0"/>
          <w:numId w:val="15"/>
        </w:numPr>
        <w:jc w:val="both"/>
      </w:pPr>
      <w:r w:rsidRPr="00F16C5C">
        <w:t xml:space="preserve">приложения. </w:t>
      </w:r>
    </w:p>
    <w:p w:rsidR="00C23E1A" w:rsidRPr="00F16C5C" w:rsidRDefault="00C23E1A" w:rsidP="00F16C5C">
      <w:pPr>
        <w:jc w:val="both"/>
      </w:pPr>
      <w:r w:rsidRPr="00F16C5C">
        <w:t>5.4. Текст работы (статьи, реферата, исследования, проекта) может содержать рисунки, схемы, таблицы, формулы, графики. Оформление текста должно соответствовать требованиям</w:t>
      </w:r>
      <w:r w:rsidR="00BC7882" w:rsidRPr="00BC7882">
        <w:t xml:space="preserve"> </w:t>
      </w:r>
      <w:r w:rsidR="00BC7882" w:rsidRPr="00BC7882">
        <w:t>РИНЦ</w:t>
      </w:r>
      <w:r w:rsidRPr="00F16C5C">
        <w:t xml:space="preserve">. </w:t>
      </w:r>
    </w:p>
    <w:p w:rsidR="00C23E1A" w:rsidRPr="00F16C5C" w:rsidRDefault="00C23E1A" w:rsidP="00F16C5C">
      <w:pPr>
        <w:jc w:val="both"/>
      </w:pPr>
      <w:r w:rsidRPr="00F16C5C">
        <w:t xml:space="preserve">5.5. В выступлении участника должно найти отражение: </w:t>
      </w:r>
    </w:p>
    <w:p w:rsidR="00C23E1A" w:rsidRPr="00F16C5C" w:rsidRDefault="00C23E1A" w:rsidP="00BC7882">
      <w:pPr>
        <w:pStyle w:val="a3"/>
        <w:numPr>
          <w:ilvl w:val="0"/>
          <w:numId w:val="16"/>
        </w:numPr>
        <w:jc w:val="both"/>
      </w:pPr>
      <w:r w:rsidRPr="00F16C5C">
        <w:t xml:space="preserve">проблема, её актуальность, цель и задачи исследования (проекта), гипотеза (если выполнялась исследовательская работа или исследовательский проект) или описание предполагаемого продукта (если разрабатывался прикладной, информационный или иной проект); </w:t>
      </w:r>
    </w:p>
    <w:p w:rsidR="00C23E1A" w:rsidRPr="00F16C5C" w:rsidRDefault="00C23E1A" w:rsidP="00BC7882">
      <w:pPr>
        <w:pStyle w:val="a3"/>
        <w:numPr>
          <w:ilvl w:val="0"/>
          <w:numId w:val="16"/>
        </w:numPr>
        <w:jc w:val="both"/>
      </w:pPr>
      <w:r w:rsidRPr="00F16C5C">
        <w:t xml:space="preserve">методы исследования (в тех случаях, если проводилось исследование); </w:t>
      </w:r>
    </w:p>
    <w:p w:rsidR="00C23E1A" w:rsidRPr="00F16C5C" w:rsidRDefault="00C23E1A" w:rsidP="00BC7882">
      <w:pPr>
        <w:pStyle w:val="a3"/>
        <w:numPr>
          <w:ilvl w:val="0"/>
          <w:numId w:val="16"/>
        </w:numPr>
        <w:jc w:val="both"/>
      </w:pPr>
      <w:r w:rsidRPr="00F16C5C">
        <w:t xml:space="preserve">основные этапы исследования или работы над проектом; </w:t>
      </w:r>
    </w:p>
    <w:p w:rsidR="00C23E1A" w:rsidRPr="00F16C5C" w:rsidRDefault="00C23E1A" w:rsidP="00BC7882">
      <w:pPr>
        <w:pStyle w:val="a3"/>
        <w:numPr>
          <w:ilvl w:val="0"/>
          <w:numId w:val="16"/>
        </w:numPr>
        <w:jc w:val="both"/>
      </w:pPr>
      <w:r w:rsidRPr="00F16C5C">
        <w:t xml:space="preserve">результаты исследования или продукт проектной деятельности; </w:t>
      </w:r>
    </w:p>
    <w:p w:rsidR="00C23E1A" w:rsidRPr="00F16C5C" w:rsidRDefault="00C23E1A" w:rsidP="00BC7882">
      <w:pPr>
        <w:pStyle w:val="a3"/>
        <w:numPr>
          <w:ilvl w:val="0"/>
          <w:numId w:val="16"/>
        </w:numPr>
        <w:jc w:val="both"/>
      </w:pPr>
      <w:r w:rsidRPr="00F16C5C">
        <w:t xml:space="preserve">теоретическая и практическая значимость исследования или разработанного (реализованного) проекта. </w:t>
      </w:r>
    </w:p>
    <w:p w:rsidR="00C23E1A" w:rsidRPr="00F16C5C" w:rsidRDefault="00C23E1A" w:rsidP="00F16C5C">
      <w:pPr>
        <w:jc w:val="both"/>
      </w:pPr>
      <w:r w:rsidRPr="00F16C5C">
        <w:t>5.6. Доклады должны сопровождаться демонстрацией различных изображений, фотографий, схем, как правило, оформленных в виде электронной презентации.</w:t>
      </w:r>
    </w:p>
    <w:p w:rsidR="00C23E1A" w:rsidRPr="00F16C5C" w:rsidRDefault="00C23E1A" w:rsidP="00F16C5C">
      <w:pPr>
        <w:jc w:val="both"/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6. Состав и права участников научно-практической конференции</w:t>
      </w:r>
    </w:p>
    <w:p w:rsidR="00C23E1A" w:rsidRPr="00F16C5C" w:rsidRDefault="00C23E1A" w:rsidP="00F16C5C">
      <w:pPr>
        <w:shd w:val="clear" w:color="auto" w:fill="FFFFFF"/>
        <w:jc w:val="both"/>
        <w:rPr>
          <w:snapToGrid w:val="0"/>
          <w:color w:val="000000"/>
        </w:rPr>
      </w:pPr>
      <w:r w:rsidRPr="00F16C5C">
        <w:t xml:space="preserve">6.1. В конференции могут принимать участие студенты 1- 4 курсов специальностей </w:t>
      </w:r>
      <w:r w:rsidR="00BC7882">
        <w:t xml:space="preserve">соответствующего </w:t>
      </w:r>
      <w:r w:rsidRPr="00F16C5C">
        <w:t xml:space="preserve">направления подготовки. </w:t>
      </w:r>
    </w:p>
    <w:p w:rsidR="00C23E1A" w:rsidRPr="00F16C5C" w:rsidRDefault="00C23E1A" w:rsidP="00F16C5C">
      <w:pPr>
        <w:jc w:val="both"/>
      </w:pPr>
      <w:r w:rsidRPr="00F16C5C">
        <w:t xml:space="preserve">6.2. Количество и состав участников определяется Оргкомитетом. </w:t>
      </w:r>
    </w:p>
    <w:p w:rsidR="00C23E1A" w:rsidRPr="00F16C5C" w:rsidRDefault="00C23E1A" w:rsidP="00F16C5C">
      <w:pPr>
        <w:jc w:val="both"/>
      </w:pPr>
      <w:r w:rsidRPr="00F16C5C">
        <w:t>6.3. Подготовка студентов для участия в конференции осуществляется студентом совместно с научным руководителем.</w:t>
      </w:r>
    </w:p>
    <w:p w:rsidR="00C23E1A" w:rsidRPr="00F16C5C" w:rsidRDefault="00C23E1A" w:rsidP="00F16C5C">
      <w:pPr>
        <w:jc w:val="both"/>
      </w:pPr>
      <w:r w:rsidRPr="00F16C5C">
        <w:t xml:space="preserve">6.4. Работа может выполняться одним или несколькими участниками. </w:t>
      </w:r>
    </w:p>
    <w:p w:rsidR="00C23E1A" w:rsidRPr="00F16C5C" w:rsidRDefault="00C23E1A" w:rsidP="00F16C5C">
      <w:pPr>
        <w:jc w:val="both"/>
      </w:pPr>
      <w:r w:rsidRPr="00F16C5C">
        <w:t xml:space="preserve">6.5. В конференции принимают участие научные руководители разрабатываемых студентами исследований. </w:t>
      </w:r>
    </w:p>
    <w:p w:rsidR="00C23E1A" w:rsidRPr="00F16C5C" w:rsidRDefault="00C23E1A" w:rsidP="00F16C5C">
      <w:pPr>
        <w:jc w:val="both"/>
      </w:pPr>
      <w:r w:rsidRPr="00F16C5C">
        <w:t xml:space="preserve">6.6. Каждый участник </w:t>
      </w:r>
      <w:r w:rsidR="00BC7882">
        <w:t>к</w:t>
      </w:r>
      <w:r w:rsidRPr="00F16C5C">
        <w:t xml:space="preserve">онференции имеет право выступить с сообщением, отражающим собственную точку зрения, которая не обязательно должна совпадать с общепринятой. </w:t>
      </w:r>
    </w:p>
    <w:p w:rsidR="00C23E1A" w:rsidRPr="00F16C5C" w:rsidRDefault="00C23E1A" w:rsidP="00F16C5C">
      <w:pPr>
        <w:jc w:val="both"/>
      </w:pPr>
      <w:r w:rsidRPr="00F16C5C">
        <w:t xml:space="preserve">6.7. Каждый участник </w:t>
      </w:r>
      <w:r w:rsidR="00BC7882">
        <w:t>к</w:t>
      </w:r>
      <w:r w:rsidRPr="00F16C5C">
        <w:t xml:space="preserve">онференции имеет право выступить оппонентом по проблемам, рассматриваемым на </w:t>
      </w:r>
      <w:r w:rsidR="00BC7882">
        <w:t>к</w:t>
      </w:r>
      <w:r w:rsidRPr="00F16C5C">
        <w:t xml:space="preserve">онференции. </w:t>
      </w:r>
    </w:p>
    <w:p w:rsidR="00C23E1A" w:rsidRPr="00F16C5C" w:rsidRDefault="00C23E1A" w:rsidP="00F16C5C">
      <w:pPr>
        <w:jc w:val="both"/>
      </w:pPr>
      <w:r w:rsidRPr="00F16C5C">
        <w:t xml:space="preserve">6.8. Участники </w:t>
      </w:r>
      <w:r w:rsidR="00BC7882">
        <w:t>к</w:t>
      </w:r>
      <w:r w:rsidRPr="00F16C5C">
        <w:t>онференции имеют право в корректной форме задавать вопросы по заинтересовавшей их проблеме.</w:t>
      </w:r>
    </w:p>
    <w:p w:rsidR="00C23E1A" w:rsidRPr="00F16C5C" w:rsidRDefault="00C23E1A" w:rsidP="00F16C5C">
      <w:pPr>
        <w:jc w:val="both"/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7. Ответственность участников</w:t>
      </w:r>
    </w:p>
    <w:p w:rsidR="00C23E1A" w:rsidRPr="00F16C5C" w:rsidRDefault="00C23E1A" w:rsidP="00F16C5C">
      <w:pPr>
        <w:jc w:val="both"/>
      </w:pPr>
      <w:r w:rsidRPr="00F16C5C">
        <w:t>7.1. Каждый участник Конференции и научный руководитель несет ответственность за содержание и качество своего представленного материала на Конференцию.</w:t>
      </w:r>
    </w:p>
    <w:p w:rsidR="00C23E1A" w:rsidRPr="00F16C5C" w:rsidRDefault="00C23E1A" w:rsidP="00F16C5C">
      <w:pPr>
        <w:jc w:val="both"/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8. Подведение итогов и награждение научно-практической конференции</w:t>
      </w:r>
    </w:p>
    <w:p w:rsidR="00C23E1A" w:rsidRPr="00F16C5C" w:rsidRDefault="00C23E1A" w:rsidP="00BC7882">
      <w:pPr>
        <w:jc w:val="both"/>
      </w:pPr>
      <w:r w:rsidRPr="00F16C5C">
        <w:t xml:space="preserve">8.1. Оценку выступлений, участников Конференции осуществляет </w:t>
      </w:r>
      <w:r w:rsidR="00BC7882">
        <w:t>экспертная комиссия</w:t>
      </w:r>
      <w:r w:rsidR="00BC7882" w:rsidRPr="00F16C5C">
        <w:t xml:space="preserve"> </w:t>
      </w:r>
      <w:r w:rsidRPr="00F16C5C">
        <w:t>из числа</w:t>
      </w:r>
      <w:r w:rsidR="00BC7882">
        <w:t xml:space="preserve"> заместителей, заведующих, методистов, </w:t>
      </w:r>
      <w:r w:rsidRPr="00F16C5C">
        <w:t>педагогов колледжа</w:t>
      </w:r>
      <w:r w:rsidR="00BC7882">
        <w:t xml:space="preserve">, </w:t>
      </w:r>
      <w:r w:rsidR="00BC7882" w:rsidRPr="00BC7882">
        <w:t>представителей реального сектора экономики, социальных партнёров</w:t>
      </w:r>
      <w:r w:rsidRPr="00F16C5C">
        <w:t>.</w:t>
      </w:r>
    </w:p>
    <w:p w:rsidR="00C23E1A" w:rsidRPr="00F16C5C" w:rsidRDefault="00C23E1A" w:rsidP="00F16C5C">
      <w:pPr>
        <w:jc w:val="both"/>
      </w:pPr>
      <w:r w:rsidRPr="00F16C5C">
        <w:lastRenderedPageBreak/>
        <w:t>8.2. Призёры каждой секции награждаются дипломами I, II, III степени.</w:t>
      </w:r>
    </w:p>
    <w:p w:rsidR="00C23E1A" w:rsidRPr="00F16C5C" w:rsidRDefault="00C23E1A" w:rsidP="00F16C5C">
      <w:pPr>
        <w:jc w:val="both"/>
      </w:pPr>
      <w:r w:rsidRPr="00F16C5C">
        <w:t>8.3.  Все участники Конференции получают именные сертификаты.</w:t>
      </w:r>
    </w:p>
    <w:p w:rsidR="00C23E1A" w:rsidRPr="00F16C5C" w:rsidRDefault="00C23E1A" w:rsidP="00F16C5C">
      <w:pPr>
        <w:jc w:val="both"/>
      </w:pPr>
      <w:r w:rsidRPr="00F16C5C">
        <w:t>8.4. Педагоги-руководители проектов награждаются Благодарственными письмами.</w:t>
      </w:r>
    </w:p>
    <w:p w:rsidR="00C23E1A" w:rsidRPr="00F16C5C" w:rsidRDefault="00C23E1A" w:rsidP="00F16C5C">
      <w:pPr>
        <w:jc w:val="both"/>
      </w:pPr>
      <w:r w:rsidRPr="00F16C5C">
        <w:t>8.5. По итогам проведения научно-практической конференции материалы оформляются, подводятся итоги проведения и формируется итоговый протокол.</w:t>
      </w:r>
    </w:p>
    <w:p w:rsidR="00C23E1A" w:rsidRPr="00F16C5C" w:rsidRDefault="00C23E1A" w:rsidP="00F16C5C">
      <w:pPr>
        <w:jc w:val="both"/>
      </w:pPr>
    </w:p>
    <w:p w:rsidR="00C23E1A" w:rsidRPr="00F16C5C" w:rsidRDefault="00C23E1A" w:rsidP="00F16C5C">
      <w:pPr>
        <w:jc w:val="center"/>
        <w:rPr>
          <w:b/>
        </w:rPr>
      </w:pPr>
      <w:r w:rsidRPr="00F16C5C">
        <w:rPr>
          <w:b/>
        </w:rPr>
        <w:t>9. Информационное обеспечение</w:t>
      </w:r>
    </w:p>
    <w:p w:rsidR="00C23E1A" w:rsidRPr="00F16C5C" w:rsidRDefault="00C23E1A" w:rsidP="00F16C5C">
      <w:pPr>
        <w:jc w:val="both"/>
      </w:pPr>
      <w:r w:rsidRPr="00F16C5C">
        <w:t>9.1. Информация о планируемой Конференции и об ее итогах выставляется на сайте колледжа.</w:t>
      </w:r>
    </w:p>
    <w:p w:rsidR="00C23E1A" w:rsidRPr="00F16C5C" w:rsidRDefault="00C23E1A" w:rsidP="00F16C5C">
      <w:pPr>
        <w:jc w:val="both"/>
      </w:pPr>
      <w:r w:rsidRPr="00F16C5C">
        <w:t>9.2. Студенческие доклады оформляются в сборник (печатный или электронный).</w:t>
      </w:r>
    </w:p>
    <w:p w:rsidR="00C23E1A" w:rsidRPr="00F16C5C" w:rsidRDefault="00C23E1A" w:rsidP="00F16C5C">
      <w:pPr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6151FF" w:rsidRDefault="006151FF" w:rsidP="00173D53">
      <w:pPr>
        <w:spacing w:line="360" w:lineRule="auto"/>
        <w:jc w:val="both"/>
      </w:pPr>
    </w:p>
    <w:p w:rsidR="00C23E1A" w:rsidRPr="00DA2080" w:rsidRDefault="00C23E1A" w:rsidP="00173D53">
      <w:pPr>
        <w:spacing w:line="360" w:lineRule="auto"/>
        <w:jc w:val="right"/>
        <w:rPr>
          <w:b/>
        </w:rPr>
      </w:pPr>
      <w:r w:rsidRPr="00DA2080">
        <w:rPr>
          <w:b/>
        </w:rPr>
        <w:t>Приложение 1</w:t>
      </w:r>
    </w:p>
    <w:p w:rsidR="00C23E1A" w:rsidRPr="00DA2080" w:rsidRDefault="00C23E1A" w:rsidP="00173D53">
      <w:pPr>
        <w:spacing w:line="360" w:lineRule="auto"/>
        <w:jc w:val="center"/>
        <w:rPr>
          <w:b/>
        </w:rPr>
      </w:pPr>
      <w:r w:rsidRPr="00DA2080">
        <w:rPr>
          <w:b/>
        </w:rPr>
        <w:t>Требования к текстам докладов (сообщений)</w:t>
      </w:r>
    </w:p>
    <w:p w:rsidR="00C23E1A" w:rsidRDefault="00C23E1A" w:rsidP="00173D53">
      <w:pPr>
        <w:pStyle w:val="a3"/>
        <w:numPr>
          <w:ilvl w:val="0"/>
          <w:numId w:val="8"/>
        </w:numPr>
        <w:ind w:left="0" w:firstLine="0"/>
        <w:jc w:val="both"/>
      </w:pPr>
      <w:r>
        <w:t>Текст доклада в объеме до 4</w:t>
      </w:r>
      <w:r w:rsidR="006151FF">
        <w:t xml:space="preserve"> </w:t>
      </w:r>
      <w:r>
        <w:t>страниц</w:t>
      </w:r>
    </w:p>
    <w:p w:rsidR="00C23E1A" w:rsidRDefault="00C23E1A" w:rsidP="00173D53">
      <w:pPr>
        <w:pStyle w:val="a3"/>
        <w:numPr>
          <w:ilvl w:val="0"/>
          <w:numId w:val="8"/>
        </w:numPr>
        <w:ind w:left="0" w:firstLine="0"/>
        <w:jc w:val="both"/>
      </w:pPr>
      <w:r>
        <w:t>В электронном виде (в виде файла в компьютере).</w:t>
      </w:r>
    </w:p>
    <w:p w:rsidR="00C23E1A" w:rsidRDefault="00C23E1A" w:rsidP="00173D53">
      <w:pPr>
        <w:pStyle w:val="a3"/>
        <w:numPr>
          <w:ilvl w:val="0"/>
          <w:numId w:val="8"/>
        </w:numPr>
        <w:ind w:left="0" w:firstLine="0"/>
        <w:jc w:val="both"/>
      </w:pPr>
      <w:r>
        <w:t>Основные условия: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поля по 2 см с каждой стороны;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центрирование текста по ширине;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 xml:space="preserve">шрифт – 14, Times New </w:t>
      </w:r>
      <w:proofErr w:type="spellStart"/>
      <w:r>
        <w:t>Roman</w:t>
      </w:r>
      <w:proofErr w:type="spellEnd"/>
      <w:r>
        <w:t>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 xml:space="preserve">стиль – </w:t>
      </w:r>
      <w:proofErr w:type="spellStart"/>
      <w:r>
        <w:t>Normal</w:t>
      </w:r>
      <w:proofErr w:type="spellEnd"/>
      <w:r>
        <w:t>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межстрочный интервал – полуторный;</w:t>
      </w:r>
    </w:p>
    <w:p w:rsidR="00C23E1A" w:rsidRDefault="00C23E1A" w:rsidP="00173D53">
      <w:pPr>
        <w:pStyle w:val="a3"/>
        <w:numPr>
          <w:ilvl w:val="0"/>
          <w:numId w:val="8"/>
        </w:numPr>
        <w:ind w:left="0" w:firstLine="0"/>
        <w:jc w:val="both"/>
      </w:pPr>
      <w:r>
        <w:t>Предоставить в распечатанном виде в одном экземпляре в формате А4</w:t>
      </w:r>
    </w:p>
    <w:p w:rsidR="00C23E1A" w:rsidRDefault="00C23E1A" w:rsidP="00173D53">
      <w:pPr>
        <w:pStyle w:val="a3"/>
        <w:numPr>
          <w:ilvl w:val="0"/>
          <w:numId w:val="8"/>
        </w:numPr>
        <w:ind w:left="0" w:firstLine="0"/>
        <w:jc w:val="both"/>
      </w:pPr>
      <w:r>
        <w:t>Структура доклада: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название доклада печатать прописными буквами (жирно);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точку в конце заголовка не ставить – выравнивание по центру;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 xml:space="preserve"> на следующей строке (выравнивание также по центру) </w:t>
      </w:r>
      <w:proofErr w:type="gramStart"/>
      <w:r>
        <w:t>–  автор</w:t>
      </w:r>
      <w:proofErr w:type="gramEnd"/>
      <w:r>
        <w:t xml:space="preserve"> работы, руководитель (полужирно);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далее через одиночный интервал текст доклада;</w:t>
      </w:r>
    </w:p>
    <w:p w:rsidR="00C23E1A" w:rsidRDefault="00C23E1A" w:rsidP="00173D53">
      <w:pPr>
        <w:pStyle w:val="a3"/>
        <w:numPr>
          <w:ilvl w:val="1"/>
          <w:numId w:val="8"/>
        </w:numPr>
        <w:ind w:left="0" w:firstLine="0"/>
        <w:jc w:val="both"/>
      </w:pPr>
      <w:r>
        <w:t>список использованных источников.</w:t>
      </w:r>
    </w:p>
    <w:p w:rsidR="00C23E1A" w:rsidRDefault="00C23E1A" w:rsidP="00173D53">
      <w:pPr>
        <w:pStyle w:val="a3"/>
        <w:numPr>
          <w:ilvl w:val="0"/>
          <w:numId w:val="8"/>
        </w:numPr>
        <w:ind w:left="0" w:firstLine="0"/>
        <w:jc w:val="both"/>
      </w:pPr>
      <w:r>
        <w:t>Критерии оценки доклада и выступления: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полнота информации по теме (актуальность);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доступность изложения;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понимание материала;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культура презентации (наглядность);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культура устной и письменной речи: рассказ (не чтение);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культура внешнего вида;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творческий подход;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практическая значимость работы;</w:t>
      </w:r>
    </w:p>
    <w:p w:rsidR="00C23E1A" w:rsidRDefault="00C23E1A" w:rsidP="00173D53">
      <w:pPr>
        <w:pStyle w:val="a3"/>
        <w:numPr>
          <w:ilvl w:val="0"/>
          <w:numId w:val="9"/>
        </w:numPr>
        <w:ind w:left="0" w:firstLine="0"/>
        <w:jc w:val="both"/>
      </w:pPr>
      <w:r>
        <w:t>соблюдение регламента – 5-7 мин.</w:t>
      </w: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C23E1A" w:rsidRDefault="00C23E1A" w:rsidP="00173D53">
      <w:pPr>
        <w:spacing w:line="360" w:lineRule="auto"/>
        <w:jc w:val="both"/>
      </w:pPr>
    </w:p>
    <w:p w:rsidR="001F39CC" w:rsidRPr="00F1035D" w:rsidRDefault="001F39CC" w:rsidP="001F39CC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C23E1A" w:rsidRPr="002406DD" w:rsidRDefault="00C23E1A" w:rsidP="00173D53">
      <w:pPr>
        <w:spacing w:line="360" w:lineRule="auto"/>
        <w:jc w:val="right"/>
        <w:rPr>
          <w:b/>
        </w:rPr>
      </w:pPr>
      <w:r w:rsidRPr="002406DD">
        <w:rPr>
          <w:b/>
        </w:rPr>
        <w:t>Пример титульного листа:</w:t>
      </w:r>
    </w:p>
    <w:p w:rsidR="006151FF" w:rsidRDefault="006151FF" w:rsidP="006151FF">
      <w:pPr>
        <w:tabs>
          <w:tab w:val="left" w:pos="5400"/>
        </w:tabs>
        <w:jc w:val="center"/>
        <w:rPr>
          <w:rFonts w:eastAsia="Calibri"/>
          <w:b/>
          <w:bCs/>
        </w:rPr>
      </w:pPr>
    </w:p>
    <w:p w:rsidR="006151FF" w:rsidRPr="006151FF" w:rsidRDefault="006151FF" w:rsidP="006151FF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Министерство профессионального образования</w:t>
      </w:r>
    </w:p>
    <w:p w:rsidR="006151FF" w:rsidRPr="006151FF" w:rsidRDefault="006151FF" w:rsidP="006151FF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и занятости населения Приморского края</w:t>
      </w:r>
    </w:p>
    <w:p w:rsidR="006151FF" w:rsidRPr="006151FF" w:rsidRDefault="006151FF" w:rsidP="006151FF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КРАЕВОЕ ГОСУДАРСТВЕННОЕ АВТОНОМНОЕ</w:t>
      </w:r>
    </w:p>
    <w:p w:rsidR="006151FF" w:rsidRPr="006151FF" w:rsidRDefault="006151FF" w:rsidP="006151FF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ПРОФЕССИОНАЛЬНОЕ ОБРАЗОВАТЕЛЬНОЕ УЧРЕЖДЕНИЕ</w:t>
      </w:r>
    </w:p>
    <w:p w:rsidR="006151FF" w:rsidRPr="006151FF" w:rsidRDefault="006151FF" w:rsidP="006151FF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«ДАЛЬНЕВОСТОЧНЫЙ ТЕХНИЧЕСКИЙ КОЛЛЕДЖ»</w:t>
      </w:r>
    </w:p>
    <w:p w:rsidR="006151FF" w:rsidRPr="006151FF" w:rsidRDefault="006151FF" w:rsidP="006151FF">
      <w:pPr>
        <w:jc w:val="center"/>
        <w:rPr>
          <w:rFonts w:eastAsia="Lucida Grande CY"/>
          <w:sz w:val="28"/>
          <w:szCs w:val="28"/>
          <w:lang w:eastAsia="en-US"/>
        </w:rPr>
      </w:pPr>
      <w:r w:rsidRPr="006151FF">
        <w:rPr>
          <w:rFonts w:eastAsia="Calibri"/>
          <w:b/>
          <w:bCs/>
        </w:rPr>
        <w:t>(КГА ПОУ «ДВТК»)</w:t>
      </w:r>
    </w:p>
    <w:p w:rsidR="006151FF" w:rsidRPr="006151FF" w:rsidRDefault="006151FF" w:rsidP="006151FF">
      <w:pPr>
        <w:tabs>
          <w:tab w:val="left" w:pos="5400"/>
          <w:tab w:val="left" w:pos="5670"/>
        </w:tabs>
        <w:ind w:left="5670"/>
        <w:jc w:val="right"/>
        <w:rPr>
          <w:rFonts w:eastAsia="Lucida Grande CY"/>
          <w:sz w:val="28"/>
          <w:szCs w:val="28"/>
          <w:lang w:eastAsia="en-US"/>
        </w:rPr>
      </w:pPr>
    </w:p>
    <w:p w:rsidR="006151FF" w:rsidRPr="006151FF" w:rsidRDefault="006151FF" w:rsidP="006151FF">
      <w:pPr>
        <w:tabs>
          <w:tab w:val="left" w:pos="5400"/>
          <w:tab w:val="left" w:pos="5670"/>
        </w:tabs>
        <w:ind w:left="5670"/>
        <w:jc w:val="right"/>
        <w:rPr>
          <w:rFonts w:eastAsia="Lucida Grande CY"/>
          <w:sz w:val="28"/>
          <w:szCs w:val="28"/>
          <w:lang w:eastAsia="en-US"/>
        </w:rPr>
      </w:pPr>
    </w:p>
    <w:p w:rsidR="006151FF" w:rsidRPr="006151FF" w:rsidRDefault="006151FF" w:rsidP="006151FF">
      <w:pPr>
        <w:tabs>
          <w:tab w:val="left" w:pos="5400"/>
          <w:tab w:val="left" w:pos="5670"/>
        </w:tabs>
        <w:ind w:left="5670"/>
        <w:jc w:val="right"/>
        <w:rPr>
          <w:rFonts w:eastAsia="Lucida Grande CY"/>
          <w:sz w:val="28"/>
          <w:szCs w:val="28"/>
          <w:lang w:eastAsia="en-US"/>
        </w:rPr>
      </w:pPr>
      <w:r w:rsidRPr="006151FF">
        <w:rPr>
          <w:rFonts w:ascii="Lucida Grande CY" w:eastAsia="Lucida Grande CY" w:hAnsi="Lucida Grande CY" w:cs="Lucida Grande CY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650FCD8" wp14:editId="5C00AFC7">
            <wp:simplePos x="0" y="0"/>
            <wp:positionH relativeFrom="column">
              <wp:posOffset>2524125</wp:posOffset>
            </wp:positionH>
            <wp:positionV relativeFrom="paragraph">
              <wp:posOffset>69850</wp:posOffset>
            </wp:positionV>
            <wp:extent cx="958850" cy="1052195"/>
            <wp:effectExtent l="0" t="0" r="0" b="0"/>
            <wp:wrapTopAndBottom/>
            <wp:docPr id="1722219096" name="Рисунок 172221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1FF" w:rsidRPr="006151FF" w:rsidRDefault="006151FF" w:rsidP="006151FF">
      <w:pPr>
        <w:tabs>
          <w:tab w:val="left" w:pos="5400"/>
          <w:tab w:val="left" w:pos="5670"/>
        </w:tabs>
        <w:ind w:left="5670"/>
        <w:jc w:val="right"/>
        <w:rPr>
          <w:rFonts w:eastAsia="Lucida Grande CY"/>
          <w:sz w:val="28"/>
          <w:szCs w:val="28"/>
          <w:lang w:eastAsia="en-US"/>
        </w:rPr>
      </w:pPr>
    </w:p>
    <w:p w:rsidR="006151FF" w:rsidRPr="006151FF" w:rsidRDefault="006151FF" w:rsidP="006151FF">
      <w:pPr>
        <w:tabs>
          <w:tab w:val="left" w:pos="5400"/>
          <w:tab w:val="left" w:pos="5670"/>
        </w:tabs>
        <w:ind w:left="5670"/>
        <w:jc w:val="right"/>
        <w:rPr>
          <w:rFonts w:eastAsia="Lucida Grande CY"/>
          <w:sz w:val="28"/>
          <w:szCs w:val="28"/>
          <w:lang w:eastAsia="en-US"/>
        </w:rPr>
      </w:pPr>
    </w:p>
    <w:p w:rsidR="00C23E1A" w:rsidRDefault="00C23E1A" w:rsidP="00173D53">
      <w:pPr>
        <w:spacing w:line="360" w:lineRule="auto"/>
        <w:jc w:val="center"/>
        <w:rPr>
          <w:b/>
        </w:rPr>
      </w:pPr>
    </w:p>
    <w:p w:rsidR="00C23E1A" w:rsidRPr="002406DD" w:rsidRDefault="00C23E1A" w:rsidP="00173D53">
      <w:pPr>
        <w:spacing w:line="360" w:lineRule="auto"/>
        <w:jc w:val="center"/>
        <w:rPr>
          <w:sz w:val="32"/>
          <w:szCs w:val="32"/>
        </w:rPr>
      </w:pPr>
      <w:r w:rsidRPr="002406DD">
        <w:rPr>
          <w:sz w:val="32"/>
          <w:szCs w:val="32"/>
        </w:rPr>
        <w:t>ИССЛЕДОВАТЕЛЬСКАЯ РАБОТА</w:t>
      </w:r>
    </w:p>
    <w:p w:rsidR="00C23E1A" w:rsidRDefault="00C23E1A" w:rsidP="00173D53">
      <w:pPr>
        <w:spacing w:line="360" w:lineRule="auto"/>
        <w:jc w:val="center"/>
        <w:rPr>
          <w:b/>
          <w:sz w:val="36"/>
          <w:szCs w:val="36"/>
        </w:rPr>
      </w:pPr>
      <w:r w:rsidRPr="00C62862">
        <w:rPr>
          <w:b/>
          <w:sz w:val="36"/>
          <w:szCs w:val="36"/>
        </w:rPr>
        <w:t>АКТУАЛЬНЫЕ ПРОБЛЕМЫ</w:t>
      </w:r>
    </w:p>
    <w:p w:rsidR="00C23E1A" w:rsidRPr="00C62862" w:rsidRDefault="00C23E1A" w:rsidP="00173D53">
      <w:pPr>
        <w:spacing w:line="360" w:lineRule="auto"/>
        <w:jc w:val="center"/>
        <w:rPr>
          <w:b/>
          <w:sz w:val="36"/>
          <w:szCs w:val="36"/>
        </w:rPr>
      </w:pPr>
      <w:r w:rsidRPr="00C6286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РОССИЙСКОГО </w:t>
      </w:r>
      <w:r w:rsidRPr="00C62862">
        <w:rPr>
          <w:b/>
          <w:sz w:val="36"/>
          <w:szCs w:val="36"/>
        </w:rPr>
        <w:t>ЗАКОНОДАТЕЛЬСТВА</w:t>
      </w:r>
    </w:p>
    <w:p w:rsidR="00C23E1A" w:rsidRPr="00C62862" w:rsidRDefault="00C23E1A" w:rsidP="00173D53">
      <w:pPr>
        <w:spacing w:line="360" w:lineRule="auto"/>
        <w:jc w:val="center"/>
        <w:rPr>
          <w:b/>
          <w:sz w:val="36"/>
          <w:szCs w:val="36"/>
        </w:rPr>
      </w:pPr>
      <w:r w:rsidRPr="00C62862">
        <w:rPr>
          <w:b/>
          <w:sz w:val="36"/>
          <w:szCs w:val="36"/>
        </w:rPr>
        <w:t xml:space="preserve"> </w:t>
      </w: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Pr="001F39CC" w:rsidRDefault="006151FF" w:rsidP="00173D53">
      <w:pPr>
        <w:spacing w:line="360" w:lineRule="auto"/>
        <w:jc w:val="center"/>
        <w:rPr>
          <w:b/>
          <w:bCs/>
        </w:rPr>
      </w:pPr>
      <w:r w:rsidRPr="001F39CC">
        <w:rPr>
          <w:b/>
          <w:bCs/>
        </w:rPr>
        <w:t>Выполнила: студент</w:t>
      </w:r>
      <w:r w:rsidR="00C23E1A" w:rsidRPr="001F39CC">
        <w:rPr>
          <w:b/>
          <w:bCs/>
        </w:rPr>
        <w:t xml:space="preserve"> (</w:t>
      </w:r>
      <w:r w:rsidRPr="001F39CC">
        <w:rPr>
          <w:b/>
          <w:bCs/>
        </w:rPr>
        <w:t>студентка) 733</w:t>
      </w:r>
      <w:r w:rsidR="001F39CC" w:rsidRPr="001F39CC">
        <w:rPr>
          <w:b/>
          <w:bCs/>
        </w:rPr>
        <w:t xml:space="preserve"> </w:t>
      </w:r>
      <w:r w:rsidR="00C23E1A" w:rsidRPr="001F39CC">
        <w:rPr>
          <w:b/>
          <w:bCs/>
        </w:rPr>
        <w:t>группы</w:t>
      </w:r>
    </w:p>
    <w:p w:rsidR="00C23E1A" w:rsidRPr="001F39CC" w:rsidRDefault="00C23E1A" w:rsidP="00173D53">
      <w:pPr>
        <w:spacing w:line="360" w:lineRule="auto"/>
        <w:jc w:val="center"/>
        <w:rPr>
          <w:b/>
          <w:bCs/>
        </w:rPr>
      </w:pPr>
      <w:r w:rsidRPr="001F39CC">
        <w:rPr>
          <w:b/>
          <w:bCs/>
        </w:rPr>
        <w:t xml:space="preserve"> специальности Право и организация социального обеспечения </w:t>
      </w:r>
    </w:p>
    <w:p w:rsidR="00C23E1A" w:rsidRPr="001F39CC" w:rsidRDefault="00C23E1A" w:rsidP="00173D53">
      <w:pPr>
        <w:spacing w:line="360" w:lineRule="auto"/>
        <w:jc w:val="center"/>
        <w:rPr>
          <w:b/>
          <w:bCs/>
        </w:rPr>
      </w:pPr>
      <w:r w:rsidRPr="001F39CC">
        <w:rPr>
          <w:b/>
          <w:bCs/>
        </w:rPr>
        <w:t>И.С. Абраменко</w:t>
      </w:r>
    </w:p>
    <w:p w:rsidR="00C23E1A" w:rsidRPr="001F39CC" w:rsidRDefault="00C23E1A" w:rsidP="00173D53">
      <w:pPr>
        <w:spacing w:line="360" w:lineRule="auto"/>
        <w:jc w:val="center"/>
        <w:rPr>
          <w:b/>
          <w:bCs/>
        </w:rPr>
      </w:pPr>
    </w:p>
    <w:p w:rsidR="00C23E1A" w:rsidRPr="001F39CC" w:rsidRDefault="00C23E1A" w:rsidP="00173D53">
      <w:pPr>
        <w:spacing w:line="360" w:lineRule="auto"/>
        <w:jc w:val="center"/>
        <w:rPr>
          <w:b/>
          <w:bCs/>
        </w:rPr>
      </w:pPr>
      <w:r w:rsidRPr="001F39CC">
        <w:rPr>
          <w:b/>
          <w:bCs/>
        </w:rPr>
        <w:t>Руководитель: И.В. Сухомлина</w:t>
      </w: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  <w:r>
        <w:t>Далее на следующем листе печатается основной текст доклада.</w:t>
      </w: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right"/>
        <w:rPr>
          <w:b/>
        </w:rPr>
      </w:pPr>
    </w:p>
    <w:p w:rsidR="00C23E1A" w:rsidRDefault="00C23E1A" w:rsidP="00173D53">
      <w:pPr>
        <w:spacing w:line="360" w:lineRule="auto"/>
        <w:jc w:val="right"/>
        <w:rPr>
          <w:b/>
        </w:rPr>
      </w:pPr>
    </w:p>
    <w:p w:rsidR="00C23E1A" w:rsidRPr="00F1035D" w:rsidRDefault="00C23E1A" w:rsidP="00173D53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1F39CC" w:rsidRPr="006151FF" w:rsidRDefault="001F39CC" w:rsidP="001F39CC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Министерство профессионального образования</w:t>
      </w:r>
    </w:p>
    <w:p w:rsidR="001F39CC" w:rsidRPr="006151FF" w:rsidRDefault="001F39CC" w:rsidP="001F39CC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и занятости населения Приморского края</w:t>
      </w:r>
    </w:p>
    <w:p w:rsidR="001F39CC" w:rsidRPr="006151FF" w:rsidRDefault="001F39CC" w:rsidP="001F39CC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КРАЕВОЕ ГОСУДАРСТВЕННОЕ АВТОНОМНОЕ</w:t>
      </w:r>
    </w:p>
    <w:p w:rsidR="001F39CC" w:rsidRPr="006151FF" w:rsidRDefault="001F39CC" w:rsidP="001F39CC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ПРОФЕССИОНАЛЬНОЕ ОБРАЗОВАТЕЛЬНОЕ УЧРЕЖДЕНИЕ</w:t>
      </w:r>
    </w:p>
    <w:p w:rsidR="001F39CC" w:rsidRPr="006151FF" w:rsidRDefault="001F39CC" w:rsidP="001F39CC">
      <w:pPr>
        <w:tabs>
          <w:tab w:val="left" w:pos="5400"/>
        </w:tabs>
        <w:jc w:val="center"/>
        <w:rPr>
          <w:rFonts w:eastAsia="Calibri"/>
          <w:b/>
          <w:bCs/>
        </w:rPr>
      </w:pPr>
      <w:r w:rsidRPr="006151FF">
        <w:rPr>
          <w:rFonts w:eastAsia="Calibri"/>
          <w:b/>
          <w:bCs/>
        </w:rPr>
        <w:t>«ДАЛЬНЕВОСТОЧНЫЙ ТЕХНИЧЕСКИЙ КОЛЛЕДЖ»</w:t>
      </w:r>
    </w:p>
    <w:p w:rsidR="001F39CC" w:rsidRPr="006151FF" w:rsidRDefault="001F39CC" w:rsidP="001F39CC">
      <w:pPr>
        <w:jc w:val="center"/>
        <w:rPr>
          <w:rFonts w:eastAsia="Lucida Grande CY"/>
          <w:sz w:val="28"/>
          <w:szCs w:val="28"/>
          <w:lang w:eastAsia="en-US"/>
        </w:rPr>
      </w:pPr>
      <w:r w:rsidRPr="006151FF">
        <w:rPr>
          <w:rFonts w:eastAsia="Calibri"/>
          <w:b/>
          <w:bCs/>
        </w:rPr>
        <w:t>(КГА ПОУ «ДВТК»)</w:t>
      </w:r>
    </w:p>
    <w:p w:rsidR="00C23E1A" w:rsidRDefault="00C23E1A" w:rsidP="00173D53">
      <w:pPr>
        <w:spacing w:line="36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C23E1A" w:rsidTr="004414BD">
        <w:tc>
          <w:tcPr>
            <w:tcW w:w="4106" w:type="dxa"/>
            <w:vAlign w:val="center"/>
          </w:tcPr>
          <w:p w:rsidR="00C23E1A" w:rsidRDefault="00C23E1A" w:rsidP="00173D53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BC08F6" wp14:editId="55B0B6CF">
                  <wp:extent cx="2447925" cy="981075"/>
                  <wp:effectExtent l="0" t="0" r="9525" b="9525"/>
                  <wp:docPr id="2" name="Рисунок 2" descr="Лого_Знак_наз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Знак_наз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C23E1A" w:rsidRPr="00D46427" w:rsidRDefault="00C23E1A" w:rsidP="00173D53">
            <w:pPr>
              <w:spacing w:line="360" w:lineRule="auto"/>
              <w:jc w:val="center"/>
              <w:rPr>
                <w:b/>
              </w:rPr>
            </w:pPr>
            <w:r w:rsidRPr="00D46427">
              <w:rPr>
                <w:b/>
              </w:rPr>
              <w:t>ЗАЯВКА</w:t>
            </w:r>
          </w:p>
          <w:p w:rsidR="00C23E1A" w:rsidRPr="00D46427" w:rsidRDefault="00C23E1A" w:rsidP="00173D53">
            <w:pPr>
              <w:spacing w:line="360" w:lineRule="auto"/>
              <w:jc w:val="center"/>
              <w:rPr>
                <w:b/>
              </w:rPr>
            </w:pPr>
            <w:r w:rsidRPr="00D46427">
              <w:rPr>
                <w:b/>
              </w:rPr>
              <w:t xml:space="preserve">НА УЧАСТИЕ В </w:t>
            </w:r>
            <w:r w:rsidR="001F39CC" w:rsidRPr="001F39CC">
              <w:rPr>
                <w:rFonts w:ascii="Times New Roman Полужирный" w:hAnsi="Times New Roman Полужирный"/>
                <w:b/>
                <w:caps/>
              </w:rPr>
              <w:t>студенческой</w:t>
            </w:r>
            <w:r w:rsidR="001F39CC">
              <w:rPr>
                <w:b/>
              </w:rPr>
              <w:t xml:space="preserve"> </w:t>
            </w:r>
            <w:r w:rsidRPr="00D46427">
              <w:rPr>
                <w:b/>
              </w:rPr>
              <w:t>НАУЧНО-ПРАКТИЧЕСКОЙ КОНФЕРЕНЦИИ</w:t>
            </w:r>
          </w:p>
          <w:p w:rsidR="00C23E1A" w:rsidRDefault="00C23E1A" w:rsidP="00173D53">
            <w:pPr>
              <w:spacing w:line="360" w:lineRule="auto"/>
              <w:jc w:val="center"/>
            </w:pPr>
            <w:r>
              <w:rPr>
                <w:b/>
              </w:rPr>
              <w:t>«Поиск сегодня – профессионализм</w:t>
            </w:r>
            <w:r w:rsidRPr="00D46427">
              <w:rPr>
                <w:b/>
              </w:rPr>
              <w:t xml:space="preserve"> завтра»</w:t>
            </w:r>
          </w:p>
        </w:tc>
      </w:tr>
    </w:tbl>
    <w:p w:rsidR="00C23E1A" w:rsidRDefault="00C23E1A" w:rsidP="00173D53">
      <w:pPr>
        <w:spacing w:line="360" w:lineRule="auto"/>
        <w:jc w:val="center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656"/>
      </w:tblGrid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Ф.И.О. участника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Специальность: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Курс: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Ф.И.О. научного руководителя: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Тема выступления: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Вил представленной работы: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>
              <w:t>Статья;</w:t>
            </w:r>
          </w:p>
          <w:p w:rsidR="00C23E1A" w:rsidRDefault="00C23E1A" w:rsidP="00173D5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>
              <w:t>Исследовательская работа;</w:t>
            </w:r>
          </w:p>
          <w:p w:rsidR="00C23E1A" w:rsidRDefault="00C23E1A" w:rsidP="00173D5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>
              <w:t>Проект;</w:t>
            </w:r>
          </w:p>
          <w:p w:rsidR="00C23E1A" w:rsidRDefault="00C23E1A" w:rsidP="00173D5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>
              <w:t>Готовый продукт//макет;</w:t>
            </w:r>
          </w:p>
          <w:p w:rsidR="00C23E1A" w:rsidRDefault="00C23E1A" w:rsidP="00173D5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>
              <w:t>Презентации и пр.</w:t>
            </w: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Наличие презентационных материалов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  <w:r>
              <w:t>ОБЯЗАТЕЛЬНО</w:t>
            </w: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Подпись участника: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</w:tc>
      </w:tr>
      <w:tr w:rsidR="00C23E1A" w:rsidTr="004414BD">
        <w:tc>
          <w:tcPr>
            <w:tcW w:w="2552" w:type="dxa"/>
            <w:vAlign w:val="center"/>
          </w:tcPr>
          <w:p w:rsidR="00C23E1A" w:rsidRDefault="00C23E1A" w:rsidP="00173D53">
            <w:pPr>
              <w:jc w:val="right"/>
            </w:pPr>
            <w:r>
              <w:t>Подпись научного руководителя</w:t>
            </w:r>
          </w:p>
        </w:tc>
        <w:tc>
          <w:tcPr>
            <w:tcW w:w="6656" w:type="dxa"/>
            <w:vAlign w:val="center"/>
          </w:tcPr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  <w:p w:rsidR="00C23E1A" w:rsidRDefault="00C23E1A" w:rsidP="00173D53">
            <w:pPr>
              <w:jc w:val="center"/>
            </w:pPr>
          </w:p>
        </w:tc>
      </w:tr>
    </w:tbl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C23E1A" w:rsidRPr="00F1035D" w:rsidRDefault="00C23E1A" w:rsidP="00173D53">
      <w:pPr>
        <w:spacing w:line="360" w:lineRule="auto"/>
        <w:jc w:val="right"/>
        <w:rPr>
          <w:b/>
        </w:rPr>
      </w:pPr>
      <w:r w:rsidRPr="00F1035D">
        <w:rPr>
          <w:b/>
        </w:rPr>
        <w:lastRenderedPageBreak/>
        <w:t xml:space="preserve">Приложение </w:t>
      </w:r>
      <w:r w:rsidR="001F39CC">
        <w:rPr>
          <w:b/>
        </w:rPr>
        <w:t>4</w:t>
      </w:r>
    </w:p>
    <w:p w:rsidR="00C23E1A" w:rsidRDefault="00C23E1A" w:rsidP="00173D53">
      <w:pPr>
        <w:spacing w:line="360" w:lineRule="auto"/>
        <w:jc w:val="right"/>
      </w:pPr>
    </w:p>
    <w:p w:rsidR="00C23E1A" w:rsidRPr="003C210A" w:rsidRDefault="00C23E1A" w:rsidP="00173D53">
      <w:pPr>
        <w:spacing w:line="360" w:lineRule="auto"/>
        <w:jc w:val="center"/>
        <w:rPr>
          <w:b/>
        </w:rPr>
      </w:pPr>
      <w:r w:rsidRPr="003C210A">
        <w:rPr>
          <w:b/>
        </w:rPr>
        <w:t>Критерии оценки исследовательской работы и доклада</w:t>
      </w:r>
    </w:p>
    <w:p w:rsidR="001F39CC" w:rsidRDefault="001F39CC" w:rsidP="00173D53">
      <w:pPr>
        <w:spacing w:line="360" w:lineRule="auto"/>
        <w:jc w:val="center"/>
        <w:rPr>
          <w:b/>
        </w:rPr>
      </w:pPr>
    </w:p>
    <w:p w:rsidR="00C23E1A" w:rsidRPr="003C210A" w:rsidRDefault="00C23E1A" w:rsidP="00173D53">
      <w:pPr>
        <w:spacing w:line="360" w:lineRule="auto"/>
        <w:jc w:val="center"/>
        <w:rPr>
          <w:b/>
        </w:rPr>
      </w:pPr>
      <w:r w:rsidRPr="003C210A">
        <w:rPr>
          <w:b/>
        </w:rPr>
        <w:t>Критерии оценки исследовательской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961"/>
      </w:tblGrid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№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Критерий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pPr>
              <w:jc w:val="center"/>
            </w:pPr>
            <w:r>
              <w:t>Оценка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 w:rsidRPr="00D46427">
              <w:t>Тип работы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1 – реферативная работа</w:t>
            </w:r>
          </w:p>
          <w:p w:rsidR="00C23E1A" w:rsidRDefault="00C23E1A" w:rsidP="00173D53">
            <w:r>
              <w:t>2 – работа носит частично-поисковый характер</w:t>
            </w:r>
          </w:p>
          <w:p w:rsidR="00C23E1A" w:rsidRDefault="00C23E1A" w:rsidP="00173D53">
            <w:proofErr w:type="gramStart"/>
            <w:r>
              <w:t>3  –</w:t>
            </w:r>
            <w:proofErr w:type="gramEnd"/>
            <w:r>
              <w:t xml:space="preserve"> работа носит исследовательский характер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Качественный анализ состояния проблемы. Полнота использованных источников литературы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1 – использован учебный материал, знания в рамках учебной программ;</w:t>
            </w:r>
          </w:p>
          <w:p w:rsidR="00C23E1A" w:rsidRDefault="00C23E1A" w:rsidP="00173D53">
            <w:r>
              <w:t>2 – кроме учебного материала использованы специализированные издания, знания сверх программы;</w:t>
            </w:r>
          </w:p>
          <w:p w:rsidR="00C23E1A" w:rsidRDefault="00C23E1A" w:rsidP="00173D53">
            <w:r>
              <w:t>3 – использованы уникальные литературные источники, знания сверх программы;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Степень новизны полученных результатов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1 – в работе доказан уже установленный факт</w:t>
            </w:r>
          </w:p>
          <w:p w:rsidR="00C23E1A" w:rsidRDefault="00C23E1A" w:rsidP="00173D53">
            <w:r>
              <w:t>2 – в работе получены новые данные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Практическая значимость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0 – работа не имеет практической значимости;</w:t>
            </w:r>
          </w:p>
          <w:p w:rsidR="00C23E1A" w:rsidRDefault="00C23E1A" w:rsidP="00173D53">
            <w:r>
              <w:t>1 – работа имеет частичную практическую значимость;</w:t>
            </w:r>
          </w:p>
          <w:p w:rsidR="00C23E1A" w:rsidRDefault="00C23E1A" w:rsidP="00173D53">
            <w:r>
              <w:t xml:space="preserve">2 – работа </w:t>
            </w:r>
            <w:proofErr w:type="spellStart"/>
            <w:r>
              <w:t>практикоориентированна</w:t>
            </w:r>
            <w:proofErr w:type="spellEnd"/>
            <w:r>
              <w:t>;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Структура работы: введение, постановка задачи, решение, выводы.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0 – работа не структурирована в соответствии с требованиями;</w:t>
            </w:r>
          </w:p>
          <w:p w:rsidR="00C23E1A" w:rsidRDefault="00C23E1A" w:rsidP="00173D53">
            <w:r>
              <w:t>1 – в работе плохо просматривается структура;</w:t>
            </w:r>
          </w:p>
          <w:p w:rsidR="00C23E1A" w:rsidRDefault="00C23E1A" w:rsidP="00173D53">
            <w:r>
              <w:t xml:space="preserve">2 – в работе отсутствует один из основных разделов – </w:t>
            </w:r>
          </w:p>
          <w:p w:rsidR="00C23E1A" w:rsidRDefault="00C23E1A" w:rsidP="00173D53">
            <w:r>
              <w:t>3 – работа структурирована в соответствии с общепринятыми требованиями;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6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Владение автором специальными и научным аппаратом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1 – автор владеет базовыми общенаучными терминами;</w:t>
            </w:r>
          </w:p>
          <w:p w:rsidR="00C23E1A" w:rsidRDefault="00C23E1A" w:rsidP="00173D53">
            <w:r>
              <w:t>2 – использованы общенаучные и специальными термины;</w:t>
            </w:r>
          </w:p>
          <w:p w:rsidR="00C23E1A" w:rsidRDefault="00C23E1A" w:rsidP="00173D53">
            <w:r>
              <w:t>3 – показано владение специальной лексикой;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7</w:t>
            </w: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Качество оформления работы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1 – работа оформлена аккуратно, но без соответствия требованиям;</w:t>
            </w:r>
          </w:p>
          <w:p w:rsidR="00C23E1A" w:rsidRDefault="00C23E1A" w:rsidP="00173D53">
            <w:r>
              <w:t>2 – работа оформлена в соответствии с требованиями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</w:p>
        </w:tc>
        <w:tc>
          <w:tcPr>
            <w:tcW w:w="3544" w:type="dxa"/>
            <w:vAlign w:val="center"/>
          </w:tcPr>
          <w:p w:rsidR="00C23E1A" w:rsidRDefault="00C23E1A" w:rsidP="00173D53">
            <w:pPr>
              <w:jc w:val="center"/>
            </w:pPr>
            <w:r>
              <w:t>Итого</w:t>
            </w:r>
          </w:p>
        </w:tc>
        <w:tc>
          <w:tcPr>
            <w:tcW w:w="4961" w:type="dxa"/>
            <w:vAlign w:val="center"/>
          </w:tcPr>
          <w:p w:rsidR="00C23E1A" w:rsidRDefault="00C23E1A" w:rsidP="00173D53">
            <w:r>
              <w:t>5 – 18 баллов</w:t>
            </w:r>
          </w:p>
        </w:tc>
      </w:tr>
    </w:tbl>
    <w:p w:rsidR="00C23E1A" w:rsidRDefault="00C23E1A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1F39CC" w:rsidRDefault="001F39CC" w:rsidP="00173D53">
      <w:pPr>
        <w:spacing w:line="360" w:lineRule="auto"/>
        <w:jc w:val="center"/>
      </w:pPr>
    </w:p>
    <w:p w:rsidR="001F39CC" w:rsidRDefault="001F39CC" w:rsidP="00173D53">
      <w:pPr>
        <w:spacing w:line="360" w:lineRule="auto"/>
        <w:jc w:val="center"/>
      </w:pPr>
    </w:p>
    <w:p w:rsidR="001F39CC" w:rsidRDefault="001F39CC" w:rsidP="00173D53">
      <w:pPr>
        <w:spacing w:line="360" w:lineRule="auto"/>
        <w:jc w:val="center"/>
      </w:pPr>
    </w:p>
    <w:p w:rsidR="001F39CC" w:rsidRDefault="001F39CC" w:rsidP="00173D53">
      <w:pPr>
        <w:spacing w:line="360" w:lineRule="auto"/>
        <w:jc w:val="center"/>
      </w:pPr>
    </w:p>
    <w:p w:rsidR="00C23E1A" w:rsidRDefault="00C23E1A" w:rsidP="00173D53">
      <w:pPr>
        <w:spacing w:line="360" w:lineRule="auto"/>
        <w:jc w:val="center"/>
      </w:pPr>
    </w:p>
    <w:p w:rsidR="001F39CC" w:rsidRDefault="001F39CC" w:rsidP="00173D53">
      <w:pPr>
        <w:spacing w:line="360" w:lineRule="auto"/>
        <w:jc w:val="center"/>
        <w:rPr>
          <w:b/>
        </w:rPr>
      </w:pPr>
    </w:p>
    <w:p w:rsidR="001F39CC" w:rsidRDefault="001F39CC" w:rsidP="00173D53">
      <w:pPr>
        <w:spacing w:line="360" w:lineRule="auto"/>
        <w:jc w:val="center"/>
        <w:rPr>
          <w:b/>
        </w:rPr>
      </w:pPr>
    </w:p>
    <w:p w:rsidR="00C23E1A" w:rsidRPr="003C210A" w:rsidRDefault="00C23E1A" w:rsidP="00173D53">
      <w:pPr>
        <w:spacing w:line="360" w:lineRule="auto"/>
        <w:jc w:val="center"/>
        <w:rPr>
          <w:b/>
        </w:rPr>
      </w:pPr>
      <w:r>
        <w:rPr>
          <w:b/>
        </w:rPr>
        <w:t>Критерии оценки доклада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528"/>
      </w:tblGrid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№</w:t>
            </w:r>
          </w:p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Критерий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pPr>
              <w:jc w:val="center"/>
            </w:pPr>
            <w:r>
              <w:t>Оценка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Качество доклада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r>
              <w:t>1 – докладчик зачитывает доклад</w:t>
            </w:r>
          </w:p>
          <w:p w:rsidR="00C23E1A" w:rsidRDefault="00C23E1A" w:rsidP="00173D53">
            <w:r>
              <w:t>2 – рассказывает, но недостаточно полно владеет текстом доклада</w:t>
            </w:r>
          </w:p>
          <w:p w:rsidR="00C23E1A" w:rsidRDefault="00C23E1A" w:rsidP="00173D53">
            <w:r>
              <w:t>3 – достаточно свободно владеет текстом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Четкость выводов, обобщающих доклад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r>
              <w:t>1 – выводы имеются, но не аргументированы;</w:t>
            </w:r>
          </w:p>
          <w:p w:rsidR="00C23E1A" w:rsidRDefault="00C23E1A" w:rsidP="00173D53">
            <w:r>
              <w:t>2 – выводы не четкие;</w:t>
            </w:r>
          </w:p>
          <w:p w:rsidR="00C23E1A" w:rsidRDefault="00C23E1A" w:rsidP="00173D53">
            <w:r>
              <w:t>3 – выводы полностью характеризуют работу;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Использование демонстрационного материала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r>
              <w:t>1 – представленный материал не использовался докладчиком</w:t>
            </w:r>
          </w:p>
          <w:p w:rsidR="00C23E1A" w:rsidRDefault="00C23E1A" w:rsidP="00173D53">
            <w:r>
              <w:t>2     - представленный материал не в полной мере использовался докладчиком</w:t>
            </w:r>
          </w:p>
          <w:p w:rsidR="00C23E1A" w:rsidRDefault="00C23E1A" w:rsidP="00173D53">
            <w:r>
              <w:t xml:space="preserve">3     </w:t>
            </w:r>
            <w:proofErr w:type="gramStart"/>
            <w:r>
              <w:t>-  представленный</w:t>
            </w:r>
            <w:proofErr w:type="gramEnd"/>
            <w:r>
              <w:t xml:space="preserve"> материал в полной мере использовался докладчиком, но не было четкого</w:t>
            </w:r>
          </w:p>
          <w:p w:rsidR="00C23E1A" w:rsidRDefault="00C23E1A" w:rsidP="00173D53">
            <w:r>
              <w:t>соответствия (слайд-материал)</w:t>
            </w:r>
          </w:p>
          <w:p w:rsidR="00C23E1A" w:rsidRDefault="00C23E1A" w:rsidP="00173D53">
            <w:r>
              <w:t xml:space="preserve">4     </w:t>
            </w:r>
            <w:proofErr w:type="gramStart"/>
            <w:r>
              <w:t>-  представленный</w:t>
            </w:r>
            <w:proofErr w:type="gramEnd"/>
            <w:r>
              <w:t xml:space="preserve">  материал  в полной  мере использовался соответствием (слайд-материал)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Оформление демонстрационного материала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r>
              <w:t>1 – демонстрационный материал оформлен, компьютерные технологии не использовались;</w:t>
            </w:r>
          </w:p>
          <w:p w:rsidR="00C23E1A" w:rsidRDefault="00C23E1A" w:rsidP="00173D53">
            <w:r>
              <w:t xml:space="preserve">2 – демонстрационный материал не оформлен компьютерные технологии не использовались; </w:t>
            </w:r>
          </w:p>
          <w:p w:rsidR="00C23E1A" w:rsidRDefault="00C23E1A" w:rsidP="00173D53">
            <w:r>
              <w:t>3 – демонстрационный материал оформлен с использованием компьютерных технологий, но плохо структурирован;</w:t>
            </w:r>
          </w:p>
          <w:p w:rsidR="00C23E1A" w:rsidRDefault="00C23E1A" w:rsidP="00173D53">
            <w:r>
              <w:t>4 – демонстрационный материал оформлен с использованием компьютерных технологий, хорошо структурирован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/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Качество ответов на вопросы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r>
              <w:t>1 – докладчик не может четко ответить на вопросы;</w:t>
            </w:r>
          </w:p>
          <w:p w:rsidR="00C23E1A" w:rsidRDefault="00C23E1A" w:rsidP="00173D53">
            <w:r>
              <w:t>2 – докладчик не может четко ответить на некоторые вопросы;</w:t>
            </w:r>
          </w:p>
          <w:p w:rsidR="00C23E1A" w:rsidRDefault="00C23E1A" w:rsidP="00173D53">
            <w:r>
              <w:t>3 – отвечает на все вопросы;</w:t>
            </w:r>
          </w:p>
        </w:tc>
      </w:tr>
      <w:tr w:rsidR="00C23E1A" w:rsidTr="001F39CC">
        <w:tc>
          <w:tcPr>
            <w:tcW w:w="704" w:type="dxa"/>
            <w:vAlign w:val="center"/>
          </w:tcPr>
          <w:p w:rsidR="00C23E1A" w:rsidRDefault="00C23E1A" w:rsidP="00173D53">
            <w:pPr>
              <w:jc w:val="center"/>
            </w:pPr>
          </w:p>
        </w:tc>
        <w:tc>
          <w:tcPr>
            <w:tcW w:w="2977" w:type="dxa"/>
            <w:vAlign w:val="center"/>
          </w:tcPr>
          <w:p w:rsidR="00C23E1A" w:rsidRDefault="00C23E1A" w:rsidP="00173D53">
            <w:pPr>
              <w:jc w:val="center"/>
            </w:pPr>
            <w:r>
              <w:t>Итого</w:t>
            </w:r>
          </w:p>
        </w:tc>
        <w:tc>
          <w:tcPr>
            <w:tcW w:w="5528" w:type="dxa"/>
            <w:vAlign w:val="center"/>
          </w:tcPr>
          <w:p w:rsidR="00C23E1A" w:rsidRDefault="00C23E1A" w:rsidP="00173D53">
            <w:r>
              <w:t>5 – 17 баллов</w:t>
            </w:r>
          </w:p>
        </w:tc>
      </w:tr>
    </w:tbl>
    <w:p w:rsidR="00C23E1A" w:rsidRDefault="00C23E1A" w:rsidP="00173D53">
      <w:pPr>
        <w:spacing w:line="360" w:lineRule="auto"/>
        <w:jc w:val="center"/>
      </w:pPr>
    </w:p>
    <w:p w:rsidR="00C23E1A" w:rsidRPr="00314B4C" w:rsidRDefault="00C23E1A" w:rsidP="00173D53">
      <w:pPr>
        <w:spacing w:line="360" w:lineRule="auto"/>
        <w:jc w:val="center"/>
      </w:pPr>
    </w:p>
    <w:p w:rsidR="00C23E1A" w:rsidRDefault="00C23E1A" w:rsidP="00173D53"/>
    <w:p w:rsidR="00601201" w:rsidRDefault="00601201" w:rsidP="00173D53"/>
    <w:sectPr w:rsidR="00601201" w:rsidSect="00173D53">
      <w:foot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244371" wp14:editId="4D3BFD59">
          <wp:simplePos x="0" y="0"/>
          <wp:positionH relativeFrom="column">
            <wp:posOffset>5520690</wp:posOffset>
          </wp:positionH>
          <wp:positionV relativeFrom="paragraph">
            <wp:posOffset>42545</wp:posOffset>
          </wp:positionV>
          <wp:extent cx="676275" cy="457200"/>
          <wp:effectExtent l="0" t="0" r="9525" b="0"/>
          <wp:wrapNone/>
          <wp:docPr id="1766279255" name="Рисунок 1766279255" descr="Лого_Знак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_Знак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731B1F" wp14:editId="07E43B4C">
          <wp:simplePos x="0" y="0"/>
          <wp:positionH relativeFrom="column">
            <wp:posOffset>-889635</wp:posOffset>
          </wp:positionH>
          <wp:positionV relativeFrom="paragraph">
            <wp:posOffset>90170</wp:posOffset>
          </wp:positionV>
          <wp:extent cx="5943600" cy="285750"/>
          <wp:effectExtent l="0" t="0" r="0" b="0"/>
          <wp:wrapNone/>
          <wp:docPr id="1551118256" name="Рисунок 1551118256" descr="Граф_э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раф_эл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F14"/>
    <w:multiLevelType w:val="hybridMultilevel"/>
    <w:tmpl w:val="0340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99B"/>
    <w:multiLevelType w:val="hybridMultilevel"/>
    <w:tmpl w:val="3A263406"/>
    <w:lvl w:ilvl="0" w:tplc="A9F6B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402EB"/>
    <w:multiLevelType w:val="hybridMultilevel"/>
    <w:tmpl w:val="47F6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100E"/>
    <w:multiLevelType w:val="hybridMultilevel"/>
    <w:tmpl w:val="4D54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483"/>
    <w:multiLevelType w:val="hybridMultilevel"/>
    <w:tmpl w:val="3684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6A27"/>
    <w:multiLevelType w:val="hybridMultilevel"/>
    <w:tmpl w:val="7292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911"/>
    <w:multiLevelType w:val="hybridMultilevel"/>
    <w:tmpl w:val="E412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55F3"/>
    <w:multiLevelType w:val="hybridMultilevel"/>
    <w:tmpl w:val="0122EB80"/>
    <w:lvl w:ilvl="0" w:tplc="41DC2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BD3"/>
    <w:multiLevelType w:val="hybridMultilevel"/>
    <w:tmpl w:val="07D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360A0"/>
    <w:multiLevelType w:val="hybridMultilevel"/>
    <w:tmpl w:val="4D60C652"/>
    <w:lvl w:ilvl="0" w:tplc="41DC2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91F47"/>
    <w:multiLevelType w:val="hybridMultilevel"/>
    <w:tmpl w:val="2E3E69C4"/>
    <w:lvl w:ilvl="0" w:tplc="41DC2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35F55"/>
    <w:multiLevelType w:val="hybridMultilevel"/>
    <w:tmpl w:val="300A623E"/>
    <w:lvl w:ilvl="0" w:tplc="41DC2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0EC5"/>
    <w:multiLevelType w:val="hybridMultilevel"/>
    <w:tmpl w:val="C010D88E"/>
    <w:lvl w:ilvl="0" w:tplc="41DC2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7068A"/>
    <w:multiLevelType w:val="hybridMultilevel"/>
    <w:tmpl w:val="1DCE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92082"/>
    <w:multiLevelType w:val="hybridMultilevel"/>
    <w:tmpl w:val="9370B6D0"/>
    <w:lvl w:ilvl="0" w:tplc="41DC2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44570"/>
    <w:multiLevelType w:val="hybridMultilevel"/>
    <w:tmpl w:val="1A26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7160">
    <w:abstractNumId w:val="3"/>
  </w:num>
  <w:num w:numId="2" w16cid:durableId="898367661">
    <w:abstractNumId w:val="15"/>
  </w:num>
  <w:num w:numId="3" w16cid:durableId="1527597185">
    <w:abstractNumId w:val="2"/>
  </w:num>
  <w:num w:numId="4" w16cid:durableId="7408757">
    <w:abstractNumId w:val="5"/>
  </w:num>
  <w:num w:numId="5" w16cid:durableId="509952166">
    <w:abstractNumId w:val="13"/>
  </w:num>
  <w:num w:numId="6" w16cid:durableId="1840001560">
    <w:abstractNumId w:val="4"/>
  </w:num>
  <w:num w:numId="7" w16cid:durableId="878473119">
    <w:abstractNumId w:val="8"/>
  </w:num>
  <w:num w:numId="8" w16cid:durableId="1054238912">
    <w:abstractNumId w:val="0"/>
  </w:num>
  <w:num w:numId="9" w16cid:durableId="68626364">
    <w:abstractNumId w:val="6"/>
  </w:num>
  <w:num w:numId="10" w16cid:durableId="1212766411">
    <w:abstractNumId w:val="1"/>
  </w:num>
  <w:num w:numId="11" w16cid:durableId="1958635665">
    <w:abstractNumId w:val="9"/>
  </w:num>
  <w:num w:numId="12" w16cid:durableId="513420817">
    <w:abstractNumId w:val="7"/>
  </w:num>
  <w:num w:numId="13" w16cid:durableId="1598170416">
    <w:abstractNumId w:val="12"/>
  </w:num>
  <w:num w:numId="14" w16cid:durableId="302391037">
    <w:abstractNumId w:val="10"/>
  </w:num>
  <w:num w:numId="15" w16cid:durableId="1300451908">
    <w:abstractNumId w:val="14"/>
  </w:num>
  <w:num w:numId="16" w16cid:durableId="1413546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1A"/>
    <w:rsid w:val="000A398A"/>
    <w:rsid w:val="00173D53"/>
    <w:rsid w:val="001F39CC"/>
    <w:rsid w:val="002A4EB0"/>
    <w:rsid w:val="00601201"/>
    <w:rsid w:val="006151FF"/>
    <w:rsid w:val="0076661D"/>
    <w:rsid w:val="007A3407"/>
    <w:rsid w:val="00A74E30"/>
    <w:rsid w:val="00AF157E"/>
    <w:rsid w:val="00BC7882"/>
    <w:rsid w:val="00BF032A"/>
    <w:rsid w:val="00C23E1A"/>
    <w:rsid w:val="00F16C5C"/>
    <w:rsid w:val="00F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4536"/>
  <w15:chartTrackingRefBased/>
  <w15:docId w15:val="{4D61399B-3B1E-4CCD-84AF-CA39F62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1A"/>
    <w:pPr>
      <w:ind w:left="720"/>
      <w:contextualSpacing/>
    </w:pPr>
  </w:style>
  <w:style w:type="table" w:styleId="a4">
    <w:name w:val="Table Grid"/>
    <w:basedOn w:val="a1"/>
    <w:uiPriority w:val="39"/>
    <w:rsid w:val="00C23E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23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E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C2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tk.inf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2023-10-30T00:32:00Z</dcterms:created>
  <dcterms:modified xsi:type="dcterms:W3CDTF">2023-10-30T07:40:00Z</dcterms:modified>
</cp:coreProperties>
</file>